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F94319" w:rsidRDefault="009A4A06" w:rsidP="00F5765B">
      <w:pPr>
        <w:pStyle w:val="zag-12-7-3"/>
        <w:spacing w:before="0" w:after="12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F94319">
        <w:rPr>
          <w:rFonts w:ascii="Times New Roman" w:hAnsi="Times New Roman" w:cs="Times New Roman"/>
          <w:sz w:val="19"/>
          <w:szCs w:val="19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2631"/>
      </w:tblGrid>
      <w:tr w:rsidR="009A4A06" w:rsidRPr="00F94319" w:rsidTr="001B62B8">
        <w:tc>
          <w:tcPr>
            <w:tcW w:w="1800" w:type="dxa"/>
          </w:tcPr>
          <w:p w:rsidR="009A4A06" w:rsidRPr="00F94319" w:rsidRDefault="009A4A06" w:rsidP="00402BC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Кат. №</w:t>
            </w:r>
          </w:p>
        </w:tc>
        <w:tc>
          <w:tcPr>
            <w:tcW w:w="2631" w:type="dxa"/>
          </w:tcPr>
          <w:p w:rsidR="009A4A06" w:rsidRPr="00F94319" w:rsidRDefault="009A4A06" w:rsidP="00D41DF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Фасовка</w:t>
            </w:r>
          </w:p>
        </w:tc>
      </w:tr>
      <w:tr w:rsidR="009A4A06" w:rsidRPr="00F94319" w:rsidTr="001B62B8">
        <w:tc>
          <w:tcPr>
            <w:tcW w:w="1800" w:type="dxa"/>
          </w:tcPr>
          <w:p w:rsidR="009A4A06" w:rsidRPr="00F94319" w:rsidRDefault="00132A2E" w:rsidP="00593895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93895"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040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021</w:t>
            </w:r>
          </w:p>
        </w:tc>
        <w:tc>
          <w:tcPr>
            <w:tcW w:w="2631" w:type="dxa"/>
          </w:tcPr>
          <w:p w:rsidR="009A4A06" w:rsidRPr="00132A2E" w:rsidRDefault="00132A2E" w:rsidP="00132A2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R1 2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x</w:t>
            </w: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68 мл + R2 2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x</w:t>
            </w: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17 мл</w:t>
            </w:r>
          </w:p>
        </w:tc>
      </w:tr>
      <w:tr w:rsidR="009A4A06" w:rsidRPr="00F94319" w:rsidTr="001B62B8">
        <w:tc>
          <w:tcPr>
            <w:tcW w:w="1800" w:type="dxa"/>
          </w:tcPr>
          <w:p w:rsidR="009A4A06" w:rsidRPr="00F94319" w:rsidRDefault="00132A2E" w:rsidP="00593895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SB 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93895" w:rsidRPr="00F94319">
              <w:rPr>
                <w:rFonts w:ascii="Times New Roman" w:hAnsi="Times New Roman" w:cs="Times New Roman"/>
                <w:sz w:val="19"/>
                <w:szCs w:val="19"/>
              </w:rPr>
              <w:t>040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02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2631" w:type="dxa"/>
          </w:tcPr>
          <w:p w:rsidR="009A4A06" w:rsidRPr="00132A2E" w:rsidRDefault="00132A2E" w:rsidP="00132A2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R1 6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x</w:t>
            </w: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68 мл + R2 6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x</w:t>
            </w:r>
            <w:r w:rsidRPr="00132A2E">
              <w:rPr>
                <w:rFonts w:ascii="Times New Roman" w:hAnsi="Times New Roman" w:cs="Times New Roman"/>
                <w:sz w:val="19"/>
                <w:szCs w:val="19"/>
              </w:rPr>
              <w:t>17 мл</w:t>
            </w:r>
          </w:p>
        </w:tc>
      </w:tr>
    </w:tbl>
    <w:p w:rsidR="009A4A06" w:rsidRPr="00F94319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593895" w:rsidRPr="00F94319" w:rsidRDefault="00593895" w:rsidP="00593895">
      <w:pPr>
        <w:pStyle w:val="liter-8"/>
        <w:rPr>
          <w:rFonts w:ascii="Times New Roman" w:hAnsi="Times New Roman" w:cs="Times New Roman"/>
          <w:sz w:val="19"/>
          <w:szCs w:val="19"/>
        </w:rPr>
      </w:pPr>
      <w:proofErr w:type="gramStart"/>
      <w:r w:rsidRPr="00F94319">
        <w:rPr>
          <w:rFonts w:ascii="Times New Roman" w:hAnsi="Times New Roman" w:cs="Times New Roman"/>
          <w:sz w:val="19"/>
          <w:szCs w:val="19"/>
        </w:rPr>
        <w:t xml:space="preserve">Щелочная фосфатаза (ЩФ) – гидролитический фермент, оптимально работающий при щелочном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рН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>, присутствует в крови в различных формах, в основном происходящих из костей и печени, а также из других тканей, таких как почки, плацента, кишечник, семенники, тимус, легкие и опухоли.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Обнаружено, что физиологическое увели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чение происходит при росте костей в детстве и при беременности, тогда как патологические увеличения по большей мере связываются с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гепатобилиарными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болезнями и болезнями костей. При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гепато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билиарных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болезнях они указывают на закупоривание желчных протоков подобно тому, как при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холестазе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,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выз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ванном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желчными камнями, опухолями или воспалением. Повышенные активности также наблюдаются при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инфекции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онных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гепатитах. При болезнях костей повышение актив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ности ЩФ происходит из-за повышенной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остеобластической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активности, например, при болезни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Пагета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остеомалации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(рахите), костных метастазах 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гиперпаратироидизме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>.</w:t>
      </w:r>
    </w:p>
    <w:p w:rsidR="009A4A06" w:rsidRPr="00F94319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Метод</w:t>
      </w:r>
    </w:p>
    <w:p w:rsidR="00593895" w:rsidRPr="00F94319" w:rsidRDefault="00593895" w:rsidP="00593895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Кинетический фотометрический тест, оптимизи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рованный стандартный метод в соответствии с рекомендациями DGKC (Германское Общество Клинической Химии).</w:t>
      </w:r>
    </w:p>
    <w:p w:rsidR="00EE2A88" w:rsidRPr="00F94319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593895" w:rsidRPr="00F94319" w:rsidRDefault="00593895" w:rsidP="00593895">
      <w:pPr>
        <w:pStyle w:val="bo"/>
        <w:ind w:left="0" w:right="0"/>
        <w:rPr>
          <w:rFonts w:ascii="Times New Roman" w:hAnsi="Times New Roman" w:cs="Times New Roman"/>
          <w:sz w:val="19"/>
          <w:szCs w:val="19"/>
        </w:rPr>
      </w:pP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п-Нитрофенилфосфат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+ H</w:t>
      </w:r>
      <w:r w:rsidRPr="00F94319">
        <w:rPr>
          <w:rFonts w:ascii="Times New Roman" w:hAnsi="Times New Roman" w:cs="Times New Roman"/>
          <w:sz w:val="19"/>
          <w:szCs w:val="19"/>
          <w:vertAlign w:val="subscript"/>
        </w:rPr>
        <w:t>2</w:t>
      </w:r>
      <w:r w:rsidRPr="00F94319">
        <w:rPr>
          <w:rFonts w:ascii="Times New Roman" w:hAnsi="Times New Roman" w:cs="Times New Roman"/>
          <w:sz w:val="19"/>
          <w:szCs w:val="19"/>
        </w:rPr>
        <w:t xml:space="preserve">O </w:t>
      </w:r>
      <w:r w:rsidRPr="00F94319">
        <w:rPr>
          <w:rFonts w:ascii="Times New Roman" w:hAnsi="Times New Roman" w:cs="Times New Roman"/>
          <w:position w:val="-8"/>
          <w:sz w:val="19"/>
          <w:szCs w:val="19"/>
        </w:rPr>
        <w:object w:dxaOrig="803" w:dyaOrig="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.45pt;height:16.6pt" o:ole="" filled="t">
            <v:fill color2="black"/>
            <v:imagedata r:id="rId7" o:title=""/>
          </v:shape>
          <o:OLEObject Type="Embed" ProgID="Equation.3" ShapeID="_x0000_i1030" DrawAspect="Content" ObjectID="_1459585532" r:id="rId8"/>
        </w:object>
      </w:r>
    </w:p>
    <w:p w:rsidR="00593895" w:rsidRPr="00F94319" w:rsidRDefault="00593895" w:rsidP="00593895">
      <w:pPr>
        <w:pStyle w:val="bo"/>
        <w:spacing w:before="120"/>
        <w:ind w:left="0" w:right="0"/>
        <w:jc w:val="righ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Фосфат +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п-Нитрофенол</w:t>
      </w:r>
      <w:proofErr w:type="spellEnd"/>
    </w:p>
    <w:p w:rsidR="009A4A06" w:rsidRPr="00F94319" w:rsidRDefault="009A4A06" w:rsidP="00952E49">
      <w:pPr>
        <w:pStyle w:val="bo"/>
        <w:spacing w:before="120" w:after="120"/>
        <w:ind w:left="0"/>
        <w:jc w:val="lef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9A4A06" w:rsidRPr="00F94319" w:rsidRDefault="009A4A06" w:rsidP="00F5765B">
      <w:pPr>
        <w:pStyle w:val="bo"/>
        <w:spacing w:before="120" w:after="12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704"/>
        <w:gridCol w:w="3260"/>
        <w:gridCol w:w="993"/>
      </w:tblGrid>
      <w:tr w:rsidR="009A4A06" w:rsidRPr="00F94319" w:rsidTr="00F566FC">
        <w:tc>
          <w:tcPr>
            <w:tcW w:w="704" w:type="dxa"/>
          </w:tcPr>
          <w:p w:rsidR="009A4A06" w:rsidRPr="00F94319" w:rsidRDefault="009A4A06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R</w:t>
            </w: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1:</w:t>
            </w:r>
          </w:p>
        </w:tc>
        <w:tc>
          <w:tcPr>
            <w:tcW w:w="3260" w:type="dxa"/>
          </w:tcPr>
          <w:p w:rsidR="009A4A06" w:rsidRPr="00F94319" w:rsidRDefault="00593895" w:rsidP="00593895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Диэтаноламин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, моль/</w:t>
            </w:r>
            <w:proofErr w:type="gram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proofErr w:type="gram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       (</w:t>
            </w: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pH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9,8)</w:t>
            </w:r>
          </w:p>
        </w:tc>
        <w:tc>
          <w:tcPr>
            <w:tcW w:w="993" w:type="dxa"/>
          </w:tcPr>
          <w:p w:rsidR="009A4A06" w:rsidRPr="00F94319" w:rsidRDefault="00F566FC" w:rsidP="00593895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593895" w:rsidRPr="00F94319">
              <w:rPr>
                <w:rFonts w:ascii="Times New Roman" w:hAnsi="Times New Roman" w:cs="Times New Roman"/>
                <w:sz w:val="19"/>
                <w:szCs w:val="19"/>
              </w:rPr>
              <w:t>,2</w:t>
            </w:r>
          </w:p>
        </w:tc>
      </w:tr>
      <w:tr w:rsidR="009A4A06" w:rsidRPr="00F94319" w:rsidTr="00F566FC">
        <w:tc>
          <w:tcPr>
            <w:tcW w:w="704" w:type="dxa"/>
          </w:tcPr>
          <w:p w:rsidR="009A4A06" w:rsidRPr="00F94319" w:rsidRDefault="009A4A06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</w:tcPr>
          <w:p w:rsidR="009A4A06" w:rsidRPr="00F94319" w:rsidRDefault="00593895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Хлорид магния, </w:t>
            </w: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993" w:type="dxa"/>
          </w:tcPr>
          <w:p w:rsidR="009A4A06" w:rsidRPr="00F94319" w:rsidRDefault="00593895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0,6</w:t>
            </w:r>
          </w:p>
        </w:tc>
      </w:tr>
      <w:tr w:rsidR="009A4A06" w:rsidRPr="00F94319" w:rsidTr="00F566FC">
        <w:tc>
          <w:tcPr>
            <w:tcW w:w="704" w:type="dxa"/>
          </w:tcPr>
          <w:p w:rsidR="009A4A06" w:rsidRPr="00F94319" w:rsidRDefault="009A4A06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R2:</w:t>
            </w:r>
          </w:p>
        </w:tc>
        <w:tc>
          <w:tcPr>
            <w:tcW w:w="3260" w:type="dxa"/>
          </w:tcPr>
          <w:p w:rsidR="009A4A06" w:rsidRPr="00F94319" w:rsidRDefault="00593895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п-Нитрофенилфосфат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ммоль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/л</w:t>
            </w:r>
          </w:p>
        </w:tc>
        <w:tc>
          <w:tcPr>
            <w:tcW w:w="993" w:type="dxa"/>
          </w:tcPr>
          <w:p w:rsidR="009A4A06" w:rsidRPr="00F94319" w:rsidRDefault="00593895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Cs/>
                <w:sz w:val="19"/>
                <w:szCs w:val="19"/>
              </w:rPr>
              <w:t>50</w:t>
            </w:r>
          </w:p>
        </w:tc>
      </w:tr>
    </w:tbl>
    <w:p w:rsidR="009A4A06" w:rsidRPr="00F94319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593895" w:rsidRPr="00F94319" w:rsidRDefault="00593895" w:rsidP="00593895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Реагенты стабильны до конца месяца, указан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ного в сроке годности, при хранении при 2–8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°С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>, в защищенном от света месте. Не допускать за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грязнения. Не замораживать реагенты!</w:t>
      </w:r>
    </w:p>
    <w:p w:rsidR="009A4A06" w:rsidRPr="00F94319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593895" w:rsidRPr="00F94319" w:rsidRDefault="00593895" w:rsidP="00593895">
      <w:pPr>
        <w:pStyle w:val="liter-8"/>
        <w:spacing w:line="100" w:lineRule="atLeas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1. Реагент 1 содержит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диэтаноламин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1.25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 мол/л). Существует опасность поражения при попадании в глаза. В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случае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попадания в глаза – немедленно промыть большим коли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чеством воды и обратиться за медицинской по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мощью. Использовать защитную одежду, пер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чатки и очки.</w:t>
      </w:r>
    </w:p>
    <w:p w:rsidR="00593895" w:rsidRPr="00F94319" w:rsidRDefault="00593895" w:rsidP="00593895">
      <w:pPr>
        <w:pStyle w:val="liter-8"/>
        <w:tabs>
          <w:tab w:val="left" w:pos="170"/>
          <w:tab w:val="left" w:pos="1304"/>
          <w:tab w:val="left" w:pos="2835"/>
        </w:tabs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Опасно для здоровья при длительном воздейст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вии при проглатывании. В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случае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проглатыва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ния – обратиться за медицинской помощью и предъявить флакон или этикетку.</w:t>
      </w:r>
    </w:p>
    <w:p w:rsidR="00593895" w:rsidRPr="00F94319" w:rsidRDefault="00593895" w:rsidP="00593895">
      <w:pPr>
        <w:pStyle w:val="liter-8"/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2. В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качестве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консерванта реагент 2 содержит азид натрия (0.95 г/л). Не глотать! Избегать кон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такта реагентов с кожей и слизистыми.</w:t>
      </w:r>
    </w:p>
    <w:p w:rsidR="00593895" w:rsidRPr="00F94319" w:rsidRDefault="00593895" w:rsidP="00593895">
      <w:pPr>
        <w:pStyle w:val="liter-8"/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3. При реакции образуется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п-нитрофенол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,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кото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рый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ядовит при дыхании, проглатывании или поглощении через кожу. В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lastRenderedPageBreak/>
        <w:t>случае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контакта реак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ционной смеси с кожей или слизистыми – обиль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но промыть водой.</w:t>
      </w:r>
    </w:p>
    <w:p w:rsidR="00593895" w:rsidRPr="00F94319" w:rsidRDefault="00593895" w:rsidP="00593895">
      <w:pPr>
        <w:pStyle w:val="liter-8"/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4. Обычные меры предосторожности, принимае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мые при работе с лабораторными реактивами.</w:t>
      </w:r>
    </w:p>
    <w:p w:rsidR="009A4A06" w:rsidRPr="00F94319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Обезвреживание отходов</w:t>
      </w:r>
    </w:p>
    <w:p w:rsidR="009A4A06" w:rsidRPr="00F94319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В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соответствии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с местными правилами.</w:t>
      </w:r>
    </w:p>
    <w:p w:rsidR="009A4A06" w:rsidRPr="00F94319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Подготовка реагента</w:t>
      </w:r>
    </w:p>
    <w:p w:rsidR="0049480C" w:rsidRPr="00F94319" w:rsidRDefault="0049480C" w:rsidP="0049480C">
      <w:pPr>
        <w:pStyle w:val="bo"/>
        <w:spacing w:before="0" w:after="20" w:line="214" w:lineRule="exact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>Запуск реакции субстратом</w:t>
      </w:r>
    </w:p>
    <w:p w:rsidR="001F2971" w:rsidRPr="00F94319" w:rsidRDefault="0049480C" w:rsidP="0049480C">
      <w:pPr>
        <w:pStyle w:val="bo"/>
        <w:tabs>
          <w:tab w:val="left" w:pos="814"/>
          <w:tab w:val="left" w:pos="1643"/>
          <w:tab w:val="left" w:pos="2357"/>
        </w:tabs>
        <w:spacing w:before="0" w:line="214" w:lineRule="exact"/>
        <w:ind w:left="0" w:right="0"/>
        <w:jc w:val="lef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Реагенты готовы к использованию.                    </w:t>
      </w:r>
    </w:p>
    <w:p w:rsidR="00673592" w:rsidRPr="00F94319" w:rsidRDefault="00673592" w:rsidP="0049480C">
      <w:pPr>
        <w:pStyle w:val="bo"/>
        <w:tabs>
          <w:tab w:val="left" w:pos="814"/>
          <w:tab w:val="left" w:pos="1643"/>
          <w:tab w:val="left" w:pos="2357"/>
        </w:tabs>
        <w:spacing w:before="0" w:line="214" w:lineRule="exact"/>
        <w:ind w:left="0" w:right="0"/>
        <w:jc w:val="left"/>
        <w:rPr>
          <w:rFonts w:ascii="Times New Roman" w:hAnsi="Times New Roman" w:cs="Times New Roman"/>
          <w:i/>
          <w:iCs/>
          <w:sz w:val="19"/>
          <w:szCs w:val="19"/>
        </w:rPr>
      </w:pPr>
    </w:p>
    <w:p w:rsidR="001F2971" w:rsidRPr="00F94319" w:rsidRDefault="0049480C" w:rsidP="0049480C">
      <w:pPr>
        <w:pStyle w:val="bo"/>
        <w:tabs>
          <w:tab w:val="left" w:pos="814"/>
          <w:tab w:val="left" w:pos="1643"/>
          <w:tab w:val="left" w:pos="2357"/>
        </w:tabs>
        <w:spacing w:before="0" w:line="214" w:lineRule="exact"/>
        <w:ind w:left="0" w:right="0"/>
        <w:jc w:val="left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>Запуск реакции образцом</w:t>
      </w:r>
    </w:p>
    <w:p w:rsidR="00593895" w:rsidRPr="00F94319" w:rsidRDefault="00593895" w:rsidP="00593895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Смешать 4 части реагента 1 с одной частью реагента 2 (например, 20 мл R1 + 5 мл R2) =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монореагент</w:t>
      </w:r>
      <w:proofErr w:type="spellEnd"/>
    </w:p>
    <w:p w:rsidR="00593895" w:rsidRPr="00F94319" w:rsidRDefault="00593895" w:rsidP="00593895">
      <w:pPr>
        <w:pStyle w:val="bo"/>
        <w:spacing w:before="0"/>
        <w:ind w:left="0" w:right="0"/>
        <w:rPr>
          <w:rFonts w:ascii="Times New Roman" w:hAnsi="Times New Roman" w:cs="Times New Roman"/>
          <w:sz w:val="19"/>
          <w:szCs w:val="19"/>
        </w:rPr>
      </w:pPr>
    </w:p>
    <w:p w:rsidR="001F2971" w:rsidRPr="00F94319" w:rsidRDefault="0049480C" w:rsidP="0049480C">
      <w:pPr>
        <w:pStyle w:val="bo"/>
        <w:spacing w:line="214" w:lineRule="exact"/>
        <w:ind w:left="0" w:right="0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 xml:space="preserve">Стабильность </w:t>
      </w:r>
      <w:proofErr w:type="spellStart"/>
      <w:r w:rsidRPr="00F94319">
        <w:rPr>
          <w:rFonts w:ascii="Times New Roman" w:hAnsi="Times New Roman" w:cs="Times New Roman"/>
          <w:i/>
          <w:iCs/>
          <w:sz w:val="19"/>
          <w:szCs w:val="19"/>
        </w:rPr>
        <w:t>монореагента</w:t>
      </w:r>
      <w:proofErr w:type="spellEnd"/>
      <w:r w:rsidRPr="00F94319">
        <w:rPr>
          <w:rFonts w:ascii="Times New Roman" w:hAnsi="Times New Roman" w:cs="Times New Roman"/>
          <w:i/>
          <w:iCs/>
          <w:sz w:val="19"/>
          <w:szCs w:val="19"/>
        </w:rPr>
        <w:t>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1F2971" w:rsidRPr="00F94319" w:rsidTr="005F2C85">
        <w:tc>
          <w:tcPr>
            <w:tcW w:w="1134" w:type="dxa"/>
          </w:tcPr>
          <w:p w:rsidR="001F2971" w:rsidRPr="00F94319" w:rsidRDefault="001F2971" w:rsidP="005F2C85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4 недели</w:t>
            </w:r>
          </w:p>
        </w:tc>
        <w:tc>
          <w:tcPr>
            <w:tcW w:w="1843" w:type="dxa"/>
          </w:tcPr>
          <w:p w:rsidR="001F2971" w:rsidRPr="00F94319" w:rsidRDefault="001F2971" w:rsidP="001F2971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при 2 – 8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1F2971" w:rsidRPr="00F94319" w:rsidTr="005F2C85">
        <w:tc>
          <w:tcPr>
            <w:tcW w:w="1134" w:type="dxa"/>
          </w:tcPr>
          <w:p w:rsidR="001F2971" w:rsidRPr="00F94319" w:rsidRDefault="001F2971" w:rsidP="005F2C85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5 дней</w:t>
            </w:r>
          </w:p>
        </w:tc>
        <w:tc>
          <w:tcPr>
            <w:tcW w:w="1843" w:type="dxa"/>
          </w:tcPr>
          <w:p w:rsidR="001F2971" w:rsidRPr="00F94319" w:rsidRDefault="001F2971" w:rsidP="001F2971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при 15–25°C</w:t>
            </w:r>
          </w:p>
        </w:tc>
      </w:tr>
    </w:tbl>
    <w:p w:rsidR="0049480C" w:rsidRPr="00F94319" w:rsidRDefault="0049480C" w:rsidP="0049480C">
      <w:pPr>
        <w:pStyle w:val="bo"/>
        <w:spacing w:before="0" w:line="214" w:lineRule="exac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Монореагент хранить в темноте!</w:t>
      </w:r>
    </w:p>
    <w:p w:rsidR="009A4A06" w:rsidRPr="00F94319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F94319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• 0,9% раствор NaCl.</w:t>
      </w:r>
    </w:p>
    <w:p w:rsidR="009A4A06" w:rsidRPr="00F94319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F94319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49480C" w:rsidRPr="00F94319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• Сыворотка </w:t>
      </w:r>
    </w:p>
    <w:p w:rsidR="009A4A06" w:rsidRPr="00F94319" w:rsidRDefault="0049480C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•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Г</w:t>
      </w:r>
      <w:r w:rsidR="009A4A06" w:rsidRPr="00F94319">
        <w:rPr>
          <w:rFonts w:ascii="Times New Roman" w:hAnsi="Times New Roman" w:cs="Times New Roman"/>
          <w:sz w:val="19"/>
          <w:szCs w:val="19"/>
        </w:rPr>
        <w:t>епаринизированная</w:t>
      </w:r>
      <w:proofErr w:type="spellEnd"/>
      <w:r w:rsidR="009A4A06" w:rsidRPr="00F94319">
        <w:rPr>
          <w:rFonts w:ascii="Times New Roman" w:hAnsi="Times New Roman" w:cs="Times New Roman"/>
          <w:sz w:val="19"/>
          <w:szCs w:val="19"/>
        </w:rPr>
        <w:t xml:space="preserve"> плазма. </w:t>
      </w:r>
    </w:p>
    <w:p w:rsidR="0049480C" w:rsidRPr="00F94319" w:rsidRDefault="0049480C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</w:p>
    <w:p w:rsidR="009A4A06" w:rsidRPr="00F94319" w:rsidRDefault="009A4A06" w:rsidP="008B5CE1">
      <w:pPr>
        <w:pStyle w:val="bo"/>
        <w:spacing w:before="0" w:after="120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>Стабильность:</w:t>
      </w:r>
    </w:p>
    <w:tbl>
      <w:tblPr>
        <w:tblW w:w="0" w:type="auto"/>
        <w:tblInd w:w="1242" w:type="dxa"/>
        <w:tblLook w:val="00A0"/>
      </w:tblPr>
      <w:tblGrid>
        <w:gridCol w:w="1134"/>
        <w:gridCol w:w="1843"/>
      </w:tblGrid>
      <w:tr w:rsidR="009A4A06" w:rsidRPr="00F94319" w:rsidTr="00F30BB6">
        <w:tc>
          <w:tcPr>
            <w:tcW w:w="1134" w:type="dxa"/>
          </w:tcPr>
          <w:p w:rsidR="009A4A06" w:rsidRPr="00F94319" w:rsidRDefault="00593895" w:rsidP="00706E2A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7 дней</w:t>
            </w:r>
          </w:p>
        </w:tc>
        <w:tc>
          <w:tcPr>
            <w:tcW w:w="1843" w:type="dxa"/>
          </w:tcPr>
          <w:p w:rsidR="009A4A06" w:rsidRPr="00F94319" w:rsidRDefault="009A4A06" w:rsidP="00071927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071927"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15</w:t>
            </w: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A4A06" w:rsidRPr="00F94319" w:rsidTr="00F30BB6">
        <w:tc>
          <w:tcPr>
            <w:tcW w:w="1134" w:type="dxa"/>
          </w:tcPr>
          <w:p w:rsidR="009A4A06" w:rsidRPr="00F94319" w:rsidRDefault="009A4A06" w:rsidP="00F30BB6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1843" w:type="dxa"/>
          </w:tcPr>
          <w:p w:rsidR="009A4A06" w:rsidRPr="00F94319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A4A06" w:rsidRPr="00F94319" w:rsidTr="00F30BB6">
        <w:tc>
          <w:tcPr>
            <w:tcW w:w="1134" w:type="dxa"/>
          </w:tcPr>
          <w:p w:rsidR="009A4A06" w:rsidRPr="00F94319" w:rsidRDefault="00593895" w:rsidP="00071927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 месяца</w:t>
            </w:r>
          </w:p>
        </w:tc>
        <w:tc>
          <w:tcPr>
            <w:tcW w:w="1843" w:type="dxa"/>
          </w:tcPr>
          <w:p w:rsidR="009A4A06" w:rsidRPr="00F94319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F94319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</w:tc>
      </w:tr>
    </w:tbl>
    <w:p w:rsidR="009A4A06" w:rsidRPr="00F94319" w:rsidRDefault="009A4A06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F94319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F94319" w:rsidRDefault="009A4A06" w:rsidP="00952E49">
      <w:pPr>
        <w:pStyle w:val="bo"/>
        <w:spacing w:before="0" w:after="120" w:line="210" w:lineRule="atLeast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F94319" w:rsidTr="00FF44B3">
        <w:tc>
          <w:tcPr>
            <w:tcW w:w="1951" w:type="dxa"/>
          </w:tcPr>
          <w:p w:rsidR="009A4A06" w:rsidRPr="00F94319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</w:tcPr>
          <w:p w:rsidR="009A4A06" w:rsidRPr="00F94319" w:rsidRDefault="00071927" w:rsidP="00593895">
            <w:pPr>
              <w:pStyle w:val="bo"/>
              <w:spacing w:before="0" w:line="210" w:lineRule="atLeast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Hg</w:t>
            </w:r>
            <w:proofErr w:type="spell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93895" w:rsidRPr="00F94319">
              <w:rPr>
                <w:rFonts w:ascii="Times New Roman" w:hAnsi="Times New Roman" w:cs="Times New Roman"/>
                <w:sz w:val="19"/>
                <w:szCs w:val="19"/>
              </w:rPr>
              <w:t>405 (400 – 420)</w:t>
            </w:r>
          </w:p>
        </w:tc>
      </w:tr>
      <w:tr w:rsidR="009A4A06" w:rsidRPr="00F94319" w:rsidTr="00FF44B3">
        <w:tc>
          <w:tcPr>
            <w:tcW w:w="1951" w:type="dxa"/>
          </w:tcPr>
          <w:p w:rsidR="009A4A06" w:rsidRPr="00F94319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Длина опт</w:t>
            </w:r>
            <w:proofErr w:type="gram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ути, см</w:t>
            </w:r>
          </w:p>
        </w:tc>
        <w:tc>
          <w:tcPr>
            <w:tcW w:w="3260" w:type="dxa"/>
          </w:tcPr>
          <w:p w:rsidR="009A4A06" w:rsidRPr="00F94319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F94319" w:rsidTr="00FF44B3">
        <w:tc>
          <w:tcPr>
            <w:tcW w:w="1951" w:type="dxa"/>
          </w:tcPr>
          <w:p w:rsidR="009A4A06" w:rsidRPr="00F94319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</w:tcPr>
          <w:p w:rsidR="009A4A06" w:rsidRPr="00F94319" w:rsidRDefault="00593895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25/30/</w:t>
            </w:r>
            <w:r w:rsidR="009A4A06" w:rsidRPr="00F94319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  <w:tr w:rsidR="009A4A06" w:rsidRPr="00F94319" w:rsidTr="00FF44B3">
        <w:tc>
          <w:tcPr>
            <w:tcW w:w="1951" w:type="dxa"/>
          </w:tcPr>
          <w:p w:rsidR="009A4A06" w:rsidRPr="00F94319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</w:tcPr>
          <w:p w:rsidR="009A4A06" w:rsidRPr="00F94319" w:rsidRDefault="009A4A06" w:rsidP="00071927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kern w:val="18"/>
                <w:sz w:val="19"/>
                <w:szCs w:val="19"/>
              </w:rPr>
              <w:t xml:space="preserve">относительно </w:t>
            </w:r>
            <w:r w:rsidR="00071927" w:rsidRPr="00F94319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воздуха</w:t>
            </w:r>
            <w:r w:rsidRPr="00F94319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</w:tbl>
    <w:p w:rsidR="009A4A06" w:rsidRPr="00F94319" w:rsidRDefault="009A4A06" w:rsidP="007E42C0">
      <w:pPr>
        <w:pStyle w:val="bo"/>
        <w:spacing w:before="0" w:line="206" w:lineRule="atLeast"/>
        <w:ind w:left="0"/>
        <w:rPr>
          <w:rFonts w:ascii="Times New Roman" w:hAnsi="Times New Roman" w:cs="Times New Roman"/>
          <w:kern w:val="18"/>
          <w:sz w:val="19"/>
          <w:szCs w:val="19"/>
        </w:rPr>
      </w:pPr>
    </w:p>
    <w:p w:rsidR="001F2971" w:rsidRPr="00F94319" w:rsidRDefault="001F2971" w:rsidP="001F2971">
      <w:pPr>
        <w:pStyle w:val="bo-2-1"/>
        <w:spacing w:before="60" w:after="50" w:line="216" w:lineRule="exac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Запуск реакции субстратом</w:t>
      </w:r>
    </w:p>
    <w:tbl>
      <w:tblPr>
        <w:tblW w:w="484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601"/>
        <w:gridCol w:w="1101"/>
        <w:gridCol w:w="1289"/>
      </w:tblGrid>
      <w:tr w:rsidR="009A4A06" w:rsidRPr="00F94319" w:rsidTr="001F2971">
        <w:tc>
          <w:tcPr>
            <w:tcW w:w="2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Образец/калибратор,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A06" w:rsidRPr="00F94319" w:rsidRDefault="00593895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A4A06" w:rsidRPr="00F94319" w:rsidRDefault="00593895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</w:p>
        </w:tc>
      </w:tr>
      <w:tr w:rsidR="009A4A06" w:rsidRPr="00F94319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1,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F94319" w:rsidRDefault="00593895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F94319" w:rsidRDefault="001F2971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9A4A06" w:rsidRPr="00F94319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4A06" w:rsidRPr="00F94319" w:rsidRDefault="001F2971" w:rsidP="00593895">
            <w:pPr>
              <w:pStyle w:val="bo"/>
              <w:tabs>
                <w:tab w:val="left" w:pos="2749"/>
                <w:tab w:val="left" w:pos="3412"/>
                <w:tab w:val="left" w:pos="4280"/>
                <w:tab w:val="left" w:pos="4745"/>
              </w:tabs>
              <w:ind w:left="85" w:right="85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Перемешать, инкубировать </w:t>
            </w:r>
            <w:r w:rsidR="00593895" w:rsidRPr="00F94319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мин, затем добавить:</w:t>
            </w:r>
          </w:p>
        </w:tc>
      </w:tr>
      <w:tr w:rsidR="009A4A06" w:rsidRPr="00F94319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2,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F94319" w:rsidRDefault="00593895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F94319" w:rsidRDefault="001F2971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</w:tr>
      <w:tr w:rsidR="009A4A06" w:rsidRPr="00F94319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A06" w:rsidRPr="00F94319" w:rsidRDefault="001F2971" w:rsidP="00593895">
            <w:pPr>
              <w:pStyle w:val="bo"/>
              <w:tabs>
                <w:tab w:val="left" w:pos="2749"/>
                <w:tab w:val="left" w:pos="3412"/>
                <w:tab w:val="left" w:pos="4280"/>
                <w:tab w:val="left" w:pos="4745"/>
              </w:tabs>
              <w:spacing w:before="20"/>
              <w:ind w:left="85" w:right="85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Перемешать. Через 1 мин измерить оптическую плотность и включить секундомер. Измерить оптическую плотность через 1, 2 и 3 мин.</w:t>
            </w:r>
          </w:p>
        </w:tc>
      </w:tr>
    </w:tbl>
    <w:p w:rsidR="001F2971" w:rsidRPr="00F94319" w:rsidRDefault="001F2971" w:rsidP="001F2971">
      <w:pPr>
        <w:pStyle w:val="bo-2-1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Запуск реакции образцом</w:t>
      </w:r>
    </w:p>
    <w:tbl>
      <w:tblPr>
        <w:tblW w:w="484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601"/>
        <w:gridCol w:w="1101"/>
        <w:gridCol w:w="1289"/>
      </w:tblGrid>
      <w:tr w:rsidR="001F2971" w:rsidRPr="00F94319" w:rsidTr="005F2C85">
        <w:tc>
          <w:tcPr>
            <w:tcW w:w="260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F2971" w:rsidRPr="00F94319" w:rsidRDefault="001F2971" w:rsidP="005F2C85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Образец/калибратор,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971" w:rsidRPr="00F94319" w:rsidRDefault="00593895" w:rsidP="005F2C85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F2971" w:rsidRPr="00F94319" w:rsidRDefault="00593895" w:rsidP="005F2C85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F2971" w:rsidRPr="00F94319" w:rsidTr="005F2C85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2971" w:rsidRPr="00F94319" w:rsidRDefault="00D17CB3" w:rsidP="005F2C85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Монореагент</w:t>
            </w:r>
            <w:r w:rsidR="001F2971" w:rsidRPr="00F9431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="001F2971" w:rsidRPr="00F94319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1F2971" w:rsidRPr="00F94319" w:rsidRDefault="00593895" w:rsidP="005F2C85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2971" w:rsidRPr="00F94319" w:rsidRDefault="001F2971" w:rsidP="005F2C85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1F2971" w:rsidRPr="00F94319" w:rsidTr="005F2C85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971" w:rsidRPr="00F94319" w:rsidRDefault="00D17CB3" w:rsidP="00F22F0F">
            <w:pPr>
              <w:pStyle w:val="bo"/>
              <w:tabs>
                <w:tab w:val="left" w:pos="2749"/>
                <w:tab w:val="left" w:pos="3412"/>
                <w:tab w:val="left" w:pos="4280"/>
                <w:tab w:val="left" w:pos="4745"/>
              </w:tabs>
              <w:spacing w:before="20"/>
              <w:ind w:left="85" w:right="85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Перемешать. Через 1 мин измерить оптическую плотность и включить секундомер. Измерить оптическую плотность через 1,2 и 3 мин.</w:t>
            </w:r>
          </w:p>
        </w:tc>
      </w:tr>
    </w:tbl>
    <w:p w:rsidR="00F94319" w:rsidRDefault="00F94319" w:rsidP="00F339BF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</w:p>
    <w:p w:rsidR="009A4A06" w:rsidRPr="00F94319" w:rsidRDefault="009A4A06" w:rsidP="00F339BF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lastRenderedPageBreak/>
        <w:t>Расчет</w:t>
      </w:r>
    </w:p>
    <w:p w:rsidR="00D17CB3" w:rsidRPr="00F94319" w:rsidRDefault="00D17CB3" w:rsidP="00D17CB3">
      <w:pPr>
        <w:pStyle w:val="zag-12-7-3"/>
        <w:spacing w:before="120" w:after="40" w:line="216" w:lineRule="exact"/>
        <w:rPr>
          <w:rFonts w:ascii="Times New Roman" w:hAnsi="Times New Roman" w:cs="Times New Roman"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i/>
          <w:iCs/>
          <w:sz w:val="19"/>
          <w:szCs w:val="19"/>
        </w:rPr>
        <w:t>По фактору</w:t>
      </w:r>
    </w:p>
    <w:p w:rsidR="00F22F0F" w:rsidRPr="00F94319" w:rsidRDefault="00F22F0F" w:rsidP="00F22F0F">
      <w:pPr>
        <w:pStyle w:val="bo"/>
        <w:spacing w:line="212" w:lineRule="exac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Из значений оптической плотности вычислить </w:t>
      </w:r>
      <w:r w:rsidR="000E37DB">
        <w:rPr>
          <w:rFonts w:ascii="Times New Roman" w:hAnsi="Times New Roman" w:cs="Times New Roman"/>
          <w:sz w:val="19"/>
          <w:szCs w:val="19"/>
        </w:rPr>
        <w:t>∆</w:t>
      </w:r>
      <w:r w:rsidRPr="00F94319">
        <w:rPr>
          <w:rFonts w:ascii="Times New Roman" w:hAnsi="Times New Roman" w:cs="Times New Roman"/>
          <w:caps/>
          <w:sz w:val="19"/>
          <w:szCs w:val="19"/>
        </w:rPr>
        <w:t>A</w:t>
      </w:r>
      <w:r w:rsidRPr="00F94319">
        <w:rPr>
          <w:rFonts w:ascii="Times New Roman" w:hAnsi="Times New Roman" w:cs="Times New Roman"/>
          <w:sz w:val="19"/>
          <w:szCs w:val="19"/>
        </w:rPr>
        <w:t>/мин и умножить на соответствующий фактор из нижеследующей таблицы:</w:t>
      </w:r>
    </w:p>
    <w:p w:rsidR="00F22F0F" w:rsidRPr="00F94319" w:rsidRDefault="000E37DB" w:rsidP="00F22F0F">
      <w:pPr>
        <w:pStyle w:val="bo-2-1"/>
        <w:spacing w:before="80" w:after="40" w:line="216" w:lineRule="exact"/>
        <w:ind w:left="709"/>
        <w:rPr>
          <w:rFonts w:ascii="Times New Roman" w:hAnsi="Times New Roman" w:cs="Times New Roman"/>
          <w:b w:val="0"/>
          <w:bCs w:val="0"/>
          <w:sz w:val="19"/>
          <w:szCs w:val="19"/>
        </w:rPr>
      </w:pPr>
      <w:r>
        <w:rPr>
          <w:rFonts w:ascii="Times New Roman" w:hAnsi="Times New Roman" w:cs="Times New Roman"/>
          <w:b w:val="0"/>
          <w:bCs w:val="0"/>
          <w:i w:val="0"/>
          <w:sz w:val="19"/>
          <w:szCs w:val="19"/>
        </w:rPr>
        <w:t>∆</w:t>
      </w:r>
      <w:r w:rsidR="00F22F0F" w:rsidRPr="00F94319">
        <w:rPr>
          <w:rFonts w:ascii="Times New Roman" w:hAnsi="Times New Roman" w:cs="Times New Roman"/>
          <w:b w:val="0"/>
          <w:i w:val="0"/>
          <w:caps/>
          <w:sz w:val="19"/>
          <w:szCs w:val="19"/>
        </w:rPr>
        <w:t>A</w:t>
      </w:r>
      <w:r w:rsidR="00F22F0F" w:rsidRPr="00F94319">
        <w:rPr>
          <w:rFonts w:ascii="Times New Roman" w:hAnsi="Times New Roman" w:cs="Times New Roman"/>
          <w:b w:val="0"/>
          <w:i w:val="0"/>
          <w:sz w:val="19"/>
          <w:szCs w:val="19"/>
        </w:rPr>
        <w:t xml:space="preserve">/мин </w:t>
      </w:r>
      <w:proofErr w:type="spellStart"/>
      <w:r>
        <w:rPr>
          <w:rFonts w:ascii="Times New Roman" w:hAnsi="Times New Roman" w:cs="Times New Roman"/>
          <w:b w:val="0"/>
          <w:i w:val="0"/>
          <w:sz w:val="19"/>
          <w:szCs w:val="19"/>
        </w:rPr>
        <w:t>х</w:t>
      </w:r>
      <w:proofErr w:type="spellEnd"/>
      <w:r>
        <w:rPr>
          <w:rFonts w:ascii="Times New Roman" w:hAnsi="Times New Roman" w:cs="Times New Roman"/>
          <w:b w:val="0"/>
          <w:i w:val="0"/>
          <w:sz w:val="19"/>
          <w:szCs w:val="19"/>
        </w:rPr>
        <w:t xml:space="preserve"> </w:t>
      </w:r>
      <w:r w:rsidR="00F22F0F" w:rsidRPr="00F94319">
        <w:rPr>
          <w:rFonts w:ascii="Times New Roman" w:hAnsi="Times New Roman" w:cs="Times New Roman"/>
          <w:b w:val="0"/>
          <w:i w:val="0"/>
          <w:sz w:val="19"/>
          <w:szCs w:val="19"/>
        </w:rPr>
        <w:t>фактор = активность ЩФ [Е/</w:t>
      </w:r>
      <w:proofErr w:type="gramStart"/>
      <w:r w:rsidR="00F22F0F" w:rsidRPr="00F94319">
        <w:rPr>
          <w:rFonts w:ascii="Times New Roman" w:hAnsi="Times New Roman" w:cs="Times New Roman"/>
          <w:b w:val="0"/>
          <w:i w:val="0"/>
          <w:sz w:val="19"/>
          <w:szCs w:val="19"/>
        </w:rPr>
        <w:t>л</w:t>
      </w:r>
      <w:proofErr w:type="gramEnd"/>
      <w:r w:rsidR="00F22F0F" w:rsidRPr="00F94319">
        <w:rPr>
          <w:rFonts w:ascii="Times New Roman" w:hAnsi="Times New Roman" w:cs="Times New Roman"/>
          <w:b w:val="0"/>
          <w:i w:val="0"/>
          <w:sz w:val="19"/>
          <w:szCs w:val="19"/>
        </w:rPr>
        <w:t>].</w:t>
      </w:r>
    </w:p>
    <w:p w:rsidR="00D17CB3" w:rsidRPr="00F94319" w:rsidRDefault="00D17CB3" w:rsidP="00F22F0F">
      <w:pPr>
        <w:pStyle w:val="bo-2-1"/>
        <w:spacing w:before="80" w:after="40" w:line="216" w:lineRule="exact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Запуск реакции субстратом</w:t>
      </w:r>
    </w:p>
    <w:tbl>
      <w:tblPr>
        <w:tblW w:w="0" w:type="auto"/>
        <w:tblInd w:w="4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943"/>
        <w:gridCol w:w="1095"/>
      </w:tblGrid>
      <w:tr w:rsidR="00065C80" w:rsidRPr="00F94319" w:rsidTr="00065C80">
        <w:trPr>
          <w:trHeight w:val="123"/>
        </w:trPr>
        <w:tc>
          <w:tcPr>
            <w:tcW w:w="943" w:type="dxa"/>
          </w:tcPr>
          <w:p w:rsidR="00065C80" w:rsidRPr="00F94319" w:rsidRDefault="00F22F0F" w:rsidP="00065C80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F94319">
              <w:rPr>
                <w:rFonts w:ascii="Times New Roman" w:hAnsi="Times New Roman"/>
                <w:sz w:val="19"/>
                <w:szCs w:val="19"/>
              </w:rPr>
              <w:t>405</w:t>
            </w:r>
            <w:r w:rsidR="00065C80" w:rsidRPr="00F94319">
              <w:rPr>
                <w:rFonts w:ascii="Times New Roman" w:hAnsi="Times New Roman"/>
                <w:sz w:val="19"/>
                <w:szCs w:val="19"/>
              </w:rPr>
              <w:t xml:space="preserve"> нм</w:t>
            </w:r>
          </w:p>
        </w:tc>
        <w:tc>
          <w:tcPr>
            <w:tcW w:w="1095" w:type="dxa"/>
          </w:tcPr>
          <w:p w:rsidR="00065C80" w:rsidRPr="00F94319" w:rsidRDefault="00F22F0F" w:rsidP="00065C80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F94319">
              <w:rPr>
                <w:rFonts w:ascii="Times New Roman" w:hAnsi="Times New Roman"/>
                <w:sz w:val="19"/>
                <w:szCs w:val="19"/>
              </w:rPr>
              <w:t>3433</w:t>
            </w:r>
          </w:p>
        </w:tc>
      </w:tr>
    </w:tbl>
    <w:p w:rsidR="00D17CB3" w:rsidRPr="00F94319" w:rsidRDefault="00D17CB3" w:rsidP="00D17CB3">
      <w:pPr>
        <w:pStyle w:val="bo-2-1"/>
        <w:tabs>
          <w:tab w:val="left" w:pos="1134"/>
          <w:tab w:val="left" w:pos="1304"/>
          <w:tab w:val="left" w:pos="1985"/>
          <w:tab w:val="left" w:pos="2835"/>
        </w:tabs>
        <w:spacing w:before="60" w:after="40" w:line="216" w:lineRule="exact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Запуск реакции образцом</w:t>
      </w:r>
    </w:p>
    <w:tbl>
      <w:tblPr>
        <w:tblW w:w="0" w:type="auto"/>
        <w:tblInd w:w="44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943"/>
        <w:gridCol w:w="1095"/>
      </w:tblGrid>
      <w:tr w:rsidR="00065C80" w:rsidRPr="00F94319" w:rsidTr="00351C2D">
        <w:trPr>
          <w:trHeight w:val="123"/>
        </w:trPr>
        <w:tc>
          <w:tcPr>
            <w:tcW w:w="943" w:type="dxa"/>
          </w:tcPr>
          <w:p w:rsidR="00065C80" w:rsidRPr="00F94319" w:rsidRDefault="00F22F0F" w:rsidP="00351C2D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F94319">
              <w:rPr>
                <w:rFonts w:ascii="Times New Roman" w:hAnsi="Times New Roman"/>
                <w:sz w:val="19"/>
                <w:szCs w:val="19"/>
              </w:rPr>
              <w:t>405</w:t>
            </w:r>
            <w:r w:rsidR="00065C80" w:rsidRPr="00F94319">
              <w:rPr>
                <w:rFonts w:ascii="Times New Roman" w:hAnsi="Times New Roman"/>
                <w:sz w:val="19"/>
                <w:szCs w:val="19"/>
              </w:rPr>
              <w:t xml:space="preserve"> нм</w:t>
            </w:r>
          </w:p>
        </w:tc>
        <w:tc>
          <w:tcPr>
            <w:tcW w:w="1095" w:type="dxa"/>
          </w:tcPr>
          <w:p w:rsidR="00065C80" w:rsidRPr="00F94319" w:rsidRDefault="00F22F0F" w:rsidP="00351C2D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F94319">
              <w:rPr>
                <w:rFonts w:ascii="Times New Roman" w:hAnsi="Times New Roman"/>
                <w:sz w:val="19"/>
                <w:szCs w:val="19"/>
              </w:rPr>
              <w:t>2757</w:t>
            </w:r>
          </w:p>
        </w:tc>
      </w:tr>
    </w:tbl>
    <w:p w:rsidR="00D17CB3" w:rsidRPr="00F94319" w:rsidRDefault="00D17CB3" w:rsidP="00D17CB3">
      <w:pPr>
        <w:pStyle w:val="bo"/>
        <w:tabs>
          <w:tab w:val="left" w:pos="1756"/>
          <w:tab w:val="left" w:pos="2720"/>
          <w:tab w:val="left" w:pos="3287"/>
          <w:tab w:val="left" w:pos="3950"/>
        </w:tabs>
        <w:ind w:left="0"/>
        <w:rPr>
          <w:rFonts w:ascii="Times New Roman" w:hAnsi="Times New Roman" w:cs="Times New Roman"/>
          <w:b/>
          <w:sz w:val="19"/>
          <w:szCs w:val="19"/>
        </w:rPr>
      </w:pPr>
      <w:r w:rsidRPr="00F94319">
        <w:rPr>
          <w:rFonts w:ascii="Times New Roman" w:hAnsi="Times New Roman" w:cs="Times New Roman"/>
          <w:b/>
          <w:caps/>
          <w:sz w:val="19"/>
          <w:szCs w:val="19"/>
        </w:rPr>
        <w:t>п</w:t>
      </w:r>
      <w:r w:rsidRPr="00F94319">
        <w:rPr>
          <w:rFonts w:ascii="Times New Roman" w:hAnsi="Times New Roman" w:cs="Times New Roman"/>
          <w:b/>
          <w:sz w:val="19"/>
          <w:szCs w:val="19"/>
        </w:rPr>
        <w:t>о калибратору</w:t>
      </w:r>
    </w:p>
    <w:p w:rsidR="00F22F0F" w:rsidRPr="00F94319" w:rsidRDefault="00F22F0F" w:rsidP="00F22F0F">
      <w:pPr>
        <w:pStyle w:val="c-bo"/>
        <w:jc w:val="left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ЩФ [Е/л] = </w:t>
      </w:r>
      <w:r w:rsidR="000E37DB" w:rsidRPr="00F94319">
        <w:rPr>
          <w:rFonts w:ascii="Times New Roman" w:hAnsi="Times New Roman" w:cs="Times New Roman"/>
          <w:position w:val="-23"/>
          <w:sz w:val="19"/>
          <w:szCs w:val="19"/>
        </w:rPr>
        <w:object w:dxaOrig="1867" w:dyaOrig="667">
          <v:shape id="_x0000_i1033" type="#_x0000_t75" style="width:85.85pt;height:31.15pt" o:ole="" filled="t">
            <v:fill color2="black"/>
            <v:imagedata r:id="rId9" o:title=""/>
          </v:shape>
          <o:OLEObject Type="Embed" ProgID="Equation.3" ShapeID="_x0000_i1033" DrawAspect="Content" ObjectID="_1459585533" r:id="rId10"/>
        </w:object>
      </w:r>
      <w:r w:rsidRPr="00F9431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37DB">
        <w:rPr>
          <w:rFonts w:ascii="Times New Roman" w:hAnsi="Times New Roman" w:cs="Times New Roman"/>
          <w:sz w:val="19"/>
          <w:szCs w:val="19"/>
        </w:rPr>
        <w:t>х</w:t>
      </w:r>
      <w:proofErr w:type="spellEnd"/>
      <w:r w:rsidR="000E37D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Конц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.к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>ал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.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[Е/л</w:t>
      </w:r>
      <w:proofErr w:type="gramEnd"/>
    </w:p>
    <w:p w:rsidR="009A4A06" w:rsidRPr="00F94319" w:rsidRDefault="009A4A06" w:rsidP="00C92B63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Калибраторы и контроли</w:t>
      </w:r>
    </w:p>
    <w:p w:rsidR="00F22F0F" w:rsidRPr="00F94319" w:rsidRDefault="00F22F0F" w:rsidP="00F22F0F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Для калибровки автоматизированных фотомет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рических систем рекомендуется калибратор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TruCal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U фирмы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DiaSys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>. Для внутреннего конт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роля качества с каждой серией образцов про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водите измерения контрольных сывороток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TruLab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N и P.</w:t>
      </w:r>
    </w:p>
    <w:tbl>
      <w:tblPr>
        <w:tblW w:w="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560"/>
        <w:gridCol w:w="2111"/>
        <w:gridCol w:w="1596"/>
      </w:tblGrid>
      <w:tr w:rsidR="009A4A06" w:rsidRPr="00F94319" w:rsidTr="00D17CB3">
        <w:tc>
          <w:tcPr>
            <w:tcW w:w="1560" w:type="dxa"/>
            <w:tcBorders>
              <w:top w:val="single" w:sz="4" w:space="0" w:color="auto"/>
            </w:tcBorders>
          </w:tcPr>
          <w:p w:rsidR="009A4A06" w:rsidRPr="00F94319" w:rsidRDefault="009A4A06" w:rsidP="005C5A0D">
            <w:pPr>
              <w:pStyle w:val="bo"/>
              <w:spacing w:before="0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9A4A06" w:rsidRPr="00F94319" w:rsidRDefault="009A4A06" w:rsidP="00EE2A88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Кат. №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A4A06" w:rsidRPr="00F94319" w:rsidRDefault="009A4A06" w:rsidP="00EE2A88">
            <w:pPr>
              <w:pStyle w:val="bo"/>
              <w:spacing w:before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Фасовка</w:t>
            </w:r>
          </w:p>
        </w:tc>
      </w:tr>
      <w:tr w:rsidR="00D17CB3" w:rsidRPr="00F94319" w:rsidTr="00D17CB3">
        <w:tc>
          <w:tcPr>
            <w:tcW w:w="1560" w:type="dxa"/>
          </w:tcPr>
          <w:p w:rsidR="00D17CB3" w:rsidRPr="00F94319" w:rsidRDefault="00D17CB3" w:rsidP="005F2C85">
            <w:pPr>
              <w:pStyle w:val="bo"/>
              <w:snapToGrid w:val="0"/>
              <w:spacing w:before="0" w:after="2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TruCal U</w:t>
            </w:r>
          </w:p>
        </w:tc>
        <w:tc>
          <w:tcPr>
            <w:tcW w:w="2111" w:type="dxa"/>
          </w:tcPr>
          <w:p w:rsidR="00D17CB3" w:rsidRPr="00F94319" w:rsidRDefault="00D17CB3" w:rsidP="00F22F0F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5 9100 </w:t>
            </w:r>
            <w:r w:rsidR="00F22F0F" w:rsidRPr="00F94319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D17CB3" w:rsidRPr="00F94319" w:rsidRDefault="00D17CB3" w:rsidP="00673592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673592" w:rsidRPr="00F9431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3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D17CB3" w:rsidRPr="00F94319" w:rsidTr="00D17CB3">
        <w:tc>
          <w:tcPr>
            <w:tcW w:w="1560" w:type="dxa"/>
          </w:tcPr>
          <w:p w:rsidR="00D17CB3" w:rsidRPr="00F94319" w:rsidRDefault="00D17CB3" w:rsidP="005F2C85">
            <w:pPr>
              <w:pStyle w:val="bo"/>
              <w:snapToGrid w:val="0"/>
              <w:spacing w:before="0" w:after="2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 N</w:t>
            </w:r>
          </w:p>
        </w:tc>
        <w:tc>
          <w:tcPr>
            <w:tcW w:w="2111" w:type="dxa"/>
          </w:tcPr>
          <w:p w:rsidR="00D17CB3" w:rsidRPr="00F94319" w:rsidRDefault="00D17CB3" w:rsidP="00F22F0F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5 9000 </w:t>
            </w:r>
            <w:r w:rsidR="00F22F0F" w:rsidRPr="00F94319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D17CB3" w:rsidRPr="00F94319" w:rsidRDefault="00D17CB3" w:rsidP="00673592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673592" w:rsidRPr="00F9431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  <w:tr w:rsidR="00D17CB3" w:rsidRPr="00F94319" w:rsidTr="00D17CB3">
        <w:tc>
          <w:tcPr>
            <w:tcW w:w="1560" w:type="dxa"/>
          </w:tcPr>
          <w:p w:rsidR="00D17CB3" w:rsidRPr="00F94319" w:rsidRDefault="00D17CB3" w:rsidP="005F2C85">
            <w:pPr>
              <w:pStyle w:val="bo"/>
              <w:snapToGrid w:val="0"/>
              <w:spacing w:before="0" w:after="2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TruLab P</w:t>
            </w:r>
          </w:p>
        </w:tc>
        <w:tc>
          <w:tcPr>
            <w:tcW w:w="2111" w:type="dxa"/>
          </w:tcPr>
          <w:p w:rsidR="00D17CB3" w:rsidRPr="00F94319" w:rsidRDefault="00D17CB3" w:rsidP="00F22F0F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5 9050 </w:t>
            </w:r>
            <w:r w:rsidR="00F22F0F" w:rsidRPr="00F94319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10 060</w:t>
            </w:r>
          </w:p>
        </w:tc>
        <w:tc>
          <w:tcPr>
            <w:tcW w:w="1596" w:type="dxa"/>
          </w:tcPr>
          <w:p w:rsidR="00D17CB3" w:rsidRPr="00F94319" w:rsidRDefault="00D17CB3" w:rsidP="00673592">
            <w:pPr>
              <w:pStyle w:val="bo"/>
              <w:snapToGrid w:val="0"/>
              <w:spacing w:before="0" w:after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673592" w:rsidRPr="00F9431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5 </w:t>
            </w: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мл</w:t>
            </w:r>
          </w:p>
        </w:tc>
      </w:tr>
    </w:tbl>
    <w:p w:rsidR="009A4A06" w:rsidRPr="00F94319" w:rsidRDefault="009A4A06" w:rsidP="00D41DF0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F94319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F94319" w:rsidRDefault="009A4A06" w:rsidP="00D41DF0">
      <w:pPr>
        <w:pStyle w:val="bo"/>
        <w:spacing w:before="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F22F0F" w:rsidRPr="00F94319" w:rsidRDefault="00F22F0F" w:rsidP="00F22F0F">
      <w:pPr>
        <w:pStyle w:val="bo"/>
        <w:spacing w:line="216" w:lineRule="exac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При использовании автоматических анализаторов тест позволяет определять активности ЩФ в диапазоне измерений до 800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 xml:space="preserve"> 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>/л.</w:t>
      </w:r>
    </w:p>
    <w:p w:rsidR="00F22F0F" w:rsidRPr="00F94319" w:rsidRDefault="00F22F0F" w:rsidP="00F22F0F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В ручном 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>режиме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измерений тест применяется для определения активности ЩФ, соответствующей изменению оптической плотности не более </w:t>
      </w:r>
      <w:r w:rsidR="000E37DB">
        <w:rPr>
          <w:rFonts w:ascii="Times New Roman" w:hAnsi="Times New Roman" w:cs="Times New Roman"/>
          <w:bCs/>
          <w:sz w:val="19"/>
          <w:szCs w:val="19"/>
        </w:rPr>
        <w:t>∆</w:t>
      </w:r>
      <w:r w:rsidRPr="00F94319">
        <w:rPr>
          <w:rFonts w:ascii="Times New Roman" w:hAnsi="Times New Roman" w:cs="Times New Roman"/>
          <w:caps/>
          <w:sz w:val="19"/>
          <w:szCs w:val="19"/>
        </w:rPr>
        <w:t>A</w:t>
      </w:r>
      <w:r w:rsidRPr="00F94319">
        <w:rPr>
          <w:rFonts w:ascii="Times New Roman" w:hAnsi="Times New Roman" w:cs="Times New Roman"/>
          <w:sz w:val="19"/>
          <w:szCs w:val="19"/>
        </w:rPr>
        <w:t>/мин = 0.25. Если значе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ние превосходит верхнюю границу диапазона, образец должен быть разведен 1 + 9 изотони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ческим раствором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NaCl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(9 г/л) и полученный ре</w:t>
      </w:r>
      <w:r w:rsidRPr="00F94319">
        <w:rPr>
          <w:rFonts w:ascii="Times New Roman" w:hAnsi="Times New Roman" w:cs="Times New Roman"/>
          <w:sz w:val="19"/>
          <w:szCs w:val="19"/>
        </w:rPr>
        <w:softHyphen/>
        <w:t>зультат должен быть умножен на 10.</w:t>
      </w:r>
    </w:p>
    <w:p w:rsidR="009A4A06" w:rsidRPr="00F94319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F22F0F" w:rsidRPr="00F94319" w:rsidRDefault="00F22F0F" w:rsidP="00F22F0F">
      <w:pPr>
        <w:pStyle w:val="bo"/>
        <w:spacing w:line="212" w:lineRule="exact"/>
        <w:ind w:left="0" w:right="0"/>
        <w:rPr>
          <w:rFonts w:ascii="Times New Roman" w:hAnsi="Times New Roman" w:cs="Times New Roman"/>
          <w:sz w:val="19"/>
          <w:szCs w:val="19"/>
        </w:rPr>
      </w:pPr>
      <w:proofErr w:type="gramStart"/>
      <w:r w:rsidRPr="00F94319">
        <w:rPr>
          <w:rFonts w:ascii="Times New Roman" w:hAnsi="Times New Roman" w:cs="Times New Roman"/>
          <w:caps/>
          <w:sz w:val="19"/>
          <w:szCs w:val="19"/>
        </w:rPr>
        <w:t>а</w:t>
      </w:r>
      <w:r w:rsidRPr="00F94319">
        <w:rPr>
          <w:rFonts w:ascii="Times New Roman" w:hAnsi="Times New Roman" w:cs="Times New Roman"/>
          <w:sz w:val="19"/>
          <w:szCs w:val="19"/>
        </w:rPr>
        <w:t>скорбиновая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к-та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до 30 мг/дл, билирубин до 40 мг/дл, гемоглобин до 150 мг/дл и </w:t>
      </w:r>
      <w:proofErr w:type="spellStart"/>
      <w:r w:rsidRPr="00F94319">
        <w:rPr>
          <w:rFonts w:ascii="Times New Roman" w:hAnsi="Times New Roman" w:cs="Times New Roman"/>
          <w:sz w:val="19"/>
          <w:szCs w:val="19"/>
        </w:rPr>
        <w:t>липемия</w:t>
      </w:r>
      <w:proofErr w:type="spellEnd"/>
      <w:r w:rsidRPr="00F94319">
        <w:rPr>
          <w:rFonts w:ascii="Times New Roman" w:hAnsi="Times New Roman" w:cs="Times New Roman"/>
          <w:sz w:val="19"/>
          <w:szCs w:val="19"/>
        </w:rPr>
        <w:t xml:space="preserve"> до </w:t>
      </w:r>
    </w:p>
    <w:p w:rsidR="00F22F0F" w:rsidRPr="00F94319" w:rsidRDefault="00F22F0F" w:rsidP="00F22F0F">
      <w:pPr>
        <w:pStyle w:val="bo"/>
        <w:spacing w:line="212" w:lineRule="exac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2000 мг/дл триглицеридов не влияют на точ</w:t>
      </w:r>
      <w:r w:rsidRPr="00F94319">
        <w:rPr>
          <w:rFonts w:ascii="Times New Roman" w:hAnsi="Times New Roman" w:cs="Times New Roman"/>
          <w:sz w:val="19"/>
          <w:szCs w:val="19"/>
        </w:rPr>
        <w:softHyphen/>
        <w:t xml:space="preserve">ность анализа. </w:t>
      </w:r>
    </w:p>
    <w:p w:rsidR="009A4A06" w:rsidRPr="00F94319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D17CB3" w:rsidRPr="00F94319" w:rsidRDefault="00D17CB3" w:rsidP="00D17CB3">
      <w:pPr>
        <w:pStyle w:val="bo"/>
        <w:spacing w:line="216" w:lineRule="exact"/>
        <w:ind w:left="0" w:right="0"/>
        <w:rPr>
          <w:rFonts w:ascii="Times New Roman" w:hAnsi="Times New Roman" w:cs="Times New Roman"/>
          <w:sz w:val="19"/>
          <w:szCs w:val="19"/>
        </w:rPr>
      </w:pPr>
      <w:r w:rsidRPr="00F94319">
        <w:rPr>
          <w:rFonts w:ascii="Times New Roman" w:hAnsi="Times New Roman" w:cs="Times New Roman"/>
          <w:sz w:val="19"/>
          <w:szCs w:val="19"/>
        </w:rPr>
        <w:t xml:space="preserve">Нижний предел определения </w:t>
      </w:r>
      <w:r w:rsidR="00F22F0F" w:rsidRPr="00F94319">
        <w:rPr>
          <w:rFonts w:ascii="Times New Roman" w:hAnsi="Times New Roman" w:cs="Times New Roman"/>
          <w:sz w:val="19"/>
          <w:szCs w:val="19"/>
        </w:rPr>
        <w:t>3</w:t>
      </w:r>
      <w:proofErr w:type="gramStart"/>
      <w:r w:rsidRPr="00F94319">
        <w:rPr>
          <w:rFonts w:ascii="Times New Roman" w:hAnsi="Times New Roman" w:cs="Times New Roman"/>
          <w:sz w:val="19"/>
          <w:szCs w:val="19"/>
        </w:rPr>
        <w:t xml:space="preserve"> Е</w:t>
      </w:r>
      <w:proofErr w:type="gramEnd"/>
      <w:r w:rsidRPr="00F94319">
        <w:rPr>
          <w:rFonts w:ascii="Times New Roman" w:hAnsi="Times New Roman" w:cs="Times New Roman"/>
          <w:sz w:val="19"/>
          <w:szCs w:val="19"/>
        </w:rPr>
        <w:t>/л.</w:t>
      </w:r>
    </w:p>
    <w:p w:rsidR="009A4A06" w:rsidRPr="00F94319" w:rsidRDefault="009A4A06" w:rsidP="00D41DF0">
      <w:pPr>
        <w:pStyle w:val="bo"/>
        <w:spacing w:before="120" w:line="20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F94319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</w:p>
    <w:p w:rsidR="00D17CB3" w:rsidRPr="00F94319" w:rsidRDefault="00D17CB3" w:rsidP="00D17CB3">
      <w:pPr>
        <w:pStyle w:val="bo-2-1"/>
        <w:spacing w:before="0" w:line="216" w:lineRule="exact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(</w:t>
      </w:r>
      <w:proofErr w:type="spellStart"/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t</w:t>
      </w:r>
      <w:proofErr w:type="spellEnd"/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 = </w:t>
      </w:r>
      <w:r w:rsidR="00F22F0F"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25</w:t>
      </w:r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°C, число измерений </w:t>
      </w:r>
      <w:proofErr w:type="spellStart"/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n</w:t>
      </w:r>
      <w:proofErr w:type="spellEnd"/>
      <w:r w:rsidRPr="00F94319">
        <w:rPr>
          <w:rFonts w:ascii="Times New Roman" w:hAnsi="Times New Roman" w:cs="Times New Roman"/>
          <w:b w:val="0"/>
          <w:bCs w:val="0"/>
          <w:sz w:val="19"/>
          <w:szCs w:val="19"/>
        </w:rPr>
        <w:t>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2268"/>
        <w:gridCol w:w="1040"/>
        <w:gridCol w:w="690"/>
      </w:tblGrid>
      <w:tr w:rsidR="009A4A06" w:rsidRPr="00F94319" w:rsidTr="00545E96"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F94319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Среднеарифметическое значение, ммоль/л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F94319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SD, ммоль/л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F94319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F94319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</w:p>
        </w:tc>
      </w:tr>
      <w:tr w:rsidR="00F22F0F" w:rsidRPr="00F94319" w:rsidTr="00545E96">
        <w:tc>
          <w:tcPr>
            <w:tcW w:w="1105" w:type="pct"/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210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114</w:t>
            </w:r>
          </w:p>
        </w:tc>
        <w:tc>
          <w:tcPr>
            <w:tcW w:w="1013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1.71</w:t>
            </w:r>
          </w:p>
        </w:tc>
        <w:tc>
          <w:tcPr>
            <w:tcW w:w="672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1.50</w:t>
            </w:r>
          </w:p>
        </w:tc>
      </w:tr>
      <w:tr w:rsidR="00F22F0F" w:rsidRPr="00F94319" w:rsidTr="00545E96">
        <w:tc>
          <w:tcPr>
            <w:tcW w:w="1105" w:type="pct"/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210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222</w:t>
            </w:r>
          </w:p>
        </w:tc>
        <w:tc>
          <w:tcPr>
            <w:tcW w:w="1013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2.05</w:t>
            </w:r>
          </w:p>
        </w:tc>
        <w:tc>
          <w:tcPr>
            <w:tcW w:w="672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0.92</w:t>
            </w:r>
          </w:p>
        </w:tc>
      </w:tr>
      <w:tr w:rsidR="00F22F0F" w:rsidRPr="00F94319" w:rsidTr="00545E96">
        <w:tc>
          <w:tcPr>
            <w:tcW w:w="1105" w:type="pct"/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210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275</w:t>
            </w:r>
          </w:p>
        </w:tc>
        <w:tc>
          <w:tcPr>
            <w:tcW w:w="1013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2.91</w:t>
            </w:r>
          </w:p>
        </w:tc>
        <w:tc>
          <w:tcPr>
            <w:tcW w:w="672" w:type="pct"/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1.06</w:t>
            </w:r>
          </w:p>
        </w:tc>
      </w:tr>
      <w:tr w:rsidR="009A4A06" w:rsidRPr="00F94319" w:rsidTr="00545E96">
        <w:trPr>
          <w:cantSplit/>
        </w:trPr>
        <w:tc>
          <w:tcPr>
            <w:tcW w:w="5000" w:type="pct"/>
            <w:gridSpan w:val="4"/>
          </w:tcPr>
          <w:p w:rsidR="009A4A06" w:rsidRPr="00F94319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</w:p>
        </w:tc>
      </w:tr>
      <w:tr w:rsidR="00F22F0F" w:rsidRPr="00F94319" w:rsidTr="00D17CB3">
        <w:trPr>
          <w:trHeight w:val="225"/>
        </w:trPr>
        <w:tc>
          <w:tcPr>
            <w:tcW w:w="1105" w:type="pct"/>
            <w:tcBorders>
              <w:bottom w:val="single" w:sz="4" w:space="0" w:color="FFFFFF" w:themeColor="background1"/>
            </w:tcBorders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210" w:type="pct"/>
            <w:tcBorders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1013" w:type="pct"/>
            <w:tcBorders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1.93</w:t>
            </w:r>
          </w:p>
        </w:tc>
        <w:tc>
          <w:tcPr>
            <w:tcW w:w="672" w:type="pct"/>
            <w:tcBorders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1.60</w:t>
            </w:r>
          </w:p>
        </w:tc>
      </w:tr>
      <w:tr w:rsidR="00F22F0F" w:rsidRPr="00F94319" w:rsidTr="00D17CB3">
        <w:trPr>
          <w:trHeight w:val="114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223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1.89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0.85</w:t>
            </w:r>
          </w:p>
        </w:tc>
      </w:tr>
      <w:tr w:rsidR="00F22F0F" w:rsidRPr="00F94319" w:rsidTr="00D17CB3">
        <w:trPr>
          <w:trHeight w:val="135"/>
        </w:trPr>
        <w:tc>
          <w:tcPr>
            <w:tcW w:w="1105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22F0F" w:rsidRPr="00F94319" w:rsidRDefault="00F22F0F" w:rsidP="005F2C85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210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279</w:t>
            </w:r>
          </w:p>
        </w:tc>
        <w:tc>
          <w:tcPr>
            <w:tcW w:w="101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2.36</w:t>
            </w:r>
          </w:p>
        </w:tc>
        <w:tc>
          <w:tcPr>
            <w:tcW w:w="67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22F0F" w:rsidRPr="00F94319" w:rsidRDefault="00F22F0F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0.85</w:t>
            </w:r>
          </w:p>
        </w:tc>
      </w:tr>
    </w:tbl>
    <w:p w:rsidR="009A4A06" w:rsidRPr="00F94319" w:rsidRDefault="00D17CB3" w:rsidP="00D41DF0">
      <w:pPr>
        <w:pStyle w:val="zag-12-5-3"/>
        <w:spacing w:before="120" w:after="0"/>
        <w:rPr>
          <w:rFonts w:ascii="Times New Roman" w:hAnsi="Times New Roman"/>
          <w:i/>
          <w:sz w:val="19"/>
          <w:szCs w:val="19"/>
        </w:rPr>
      </w:pPr>
      <w:r w:rsidRPr="00F94319">
        <w:rPr>
          <w:rFonts w:ascii="Times New Roman" w:hAnsi="Times New Roman"/>
          <w:i/>
          <w:sz w:val="19"/>
          <w:szCs w:val="19"/>
        </w:rPr>
        <w:lastRenderedPageBreak/>
        <w:t>Нормальные величины</w:t>
      </w:r>
    </w:p>
    <w:tbl>
      <w:tblPr>
        <w:tblW w:w="50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7"/>
        <w:gridCol w:w="918"/>
        <w:gridCol w:w="517"/>
        <w:gridCol w:w="977"/>
        <w:gridCol w:w="814"/>
        <w:gridCol w:w="942"/>
      </w:tblGrid>
      <w:tr w:rsidR="00F94319" w:rsidRPr="00F94319" w:rsidTr="00F94319">
        <w:tc>
          <w:tcPr>
            <w:tcW w:w="10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5A239B">
            <w:pPr>
              <w:pStyle w:val="bo"/>
              <w:spacing w:before="0"/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sz w:val="19"/>
                <w:szCs w:val="19"/>
              </w:rPr>
              <w:t>Дети</w:t>
            </w:r>
          </w:p>
        </w:tc>
        <w:tc>
          <w:tcPr>
            <w:tcW w:w="8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5A239B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4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5A239B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9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F9431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25</w:t>
            </w:r>
            <w:proofErr w:type="gramStart"/>
            <w:r w:rsidRPr="00F94319">
              <w:rPr>
                <w:rFonts w:ascii="Times New Roman" w:hAnsi="Times New Roman" w:cs="Times New Roman"/>
                <w:iCs/>
                <w:sz w:val="19"/>
                <w:szCs w:val="19"/>
              </w:rPr>
              <w:t>°С</w:t>
            </w:r>
            <w:proofErr w:type="gramEnd"/>
          </w:p>
        </w:tc>
        <w:tc>
          <w:tcPr>
            <w:tcW w:w="7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F9431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  <w:proofErr w:type="gram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°С</w:t>
            </w:r>
            <w:proofErr w:type="gramEnd"/>
          </w:p>
        </w:tc>
        <w:tc>
          <w:tcPr>
            <w:tcW w:w="9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FE4" w:rsidRPr="00F94319" w:rsidRDefault="00E02FE4" w:rsidP="00F94319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  <w:proofErr w:type="gramStart"/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°С</w:t>
            </w:r>
            <w:proofErr w:type="gramEnd"/>
          </w:p>
        </w:tc>
      </w:tr>
      <w:tr w:rsidR="00F94319" w:rsidRPr="00F94319" w:rsidTr="00F94319">
        <w:tc>
          <w:tcPr>
            <w:tcW w:w="101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1 -12 лет</w:t>
            </w:r>
          </w:p>
        </w:tc>
        <w:tc>
          <w:tcPr>
            <w:tcW w:w="87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114</w:t>
            </w:r>
          </w:p>
        </w:tc>
        <w:tc>
          <w:tcPr>
            <w:tcW w:w="49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E02FE4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[Е/л]</w:t>
            </w:r>
          </w:p>
        </w:tc>
        <w:tc>
          <w:tcPr>
            <w:tcW w:w="93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&lt;480</w:t>
            </w:r>
          </w:p>
        </w:tc>
        <w:tc>
          <w:tcPr>
            <w:tcW w:w="77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&lt;596</w:t>
            </w:r>
          </w:p>
        </w:tc>
        <w:tc>
          <w:tcPr>
            <w:tcW w:w="9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&lt;727</w:t>
            </w:r>
          </w:p>
        </w:tc>
      </w:tr>
      <w:tr w:rsidR="00E02FE4" w:rsidRPr="00F94319" w:rsidTr="00F94319">
        <w:tc>
          <w:tcPr>
            <w:tcW w:w="10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13 – 17 лет</w:t>
            </w:r>
          </w:p>
        </w:tc>
        <w:tc>
          <w:tcPr>
            <w:tcW w:w="8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Девочки</w:t>
            </w: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[Е/л]</w:t>
            </w:r>
          </w:p>
        </w:tc>
        <w:tc>
          <w:tcPr>
            <w:tcW w:w="93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&lt;296</w:t>
            </w:r>
          </w:p>
        </w:tc>
        <w:tc>
          <w:tcPr>
            <w:tcW w:w="7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&lt;367</w:t>
            </w:r>
          </w:p>
        </w:tc>
        <w:tc>
          <w:tcPr>
            <w:tcW w:w="9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&lt;448</w:t>
            </w:r>
          </w:p>
        </w:tc>
      </w:tr>
      <w:tr w:rsidR="00E02FE4" w:rsidRPr="00F94319" w:rsidTr="00F94319">
        <w:tc>
          <w:tcPr>
            <w:tcW w:w="10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E02FE4">
            <w:pPr>
              <w:pStyle w:val="bo"/>
              <w:snapToGrid w:val="0"/>
              <w:spacing w:before="0" w:after="20"/>
              <w:ind w:left="0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Мальчики</w:t>
            </w:r>
          </w:p>
        </w:tc>
        <w:tc>
          <w:tcPr>
            <w:tcW w:w="4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E02FE4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[Е/л]</w:t>
            </w:r>
          </w:p>
        </w:tc>
        <w:tc>
          <w:tcPr>
            <w:tcW w:w="93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&lt;617</w:t>
            </w:r>
          </w:p>
        </w:tc>
        <w:tc>
          <w:tcPr>
            <w:tcW w:w="7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&lt;767</w:t>
            </w:r>
          </w:p>
        </w:tc>
        <w:tc>
          <w:tcPr>
            <w:tcW w:w="9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2FE4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&lt;935</w:t>
            </w:r>
          </w:p>
        </w:tc>
      </w:tr>
      <w:tr w:rsidR="00F94319" w:rsidRPr="00F94319" w:rsidTr="00F94319">
        <w:trPr>
          <w:trHeight w:val="225"/>
        </w:trPr>
        <w:tc>
          <w:tcPr>
            <w:tcW w:w="101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5A239B">
            <w:pPr>
              <w:pStyle w:val="bo"/>
              <w:snapToGrid w:val="0"/>
              <w:spacing w:before="0" w:after="20" w:line="216" w:lineRule="exact"/>
              <w:ind w:left="0" w:righ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b/>
                <w:sz w:val="19"/>
                <w:szCs w:val="19"/>
              </w:rPr>
              <w:t>Взрослые</w:t>
            </w:r>
          </w:p>
        </w:tc>
        <w:tc>
          <w:tcPr>
            <w:tcW w:w="87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5A239B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[Е/л]</w:t>
            </w:r>
          </w:p>
        </w:tc>
        <w:tc>
          <w:tcPr>
            <w:tcW w:w="93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&lt;170</w:t>
            </w:r>
          </w:p>
        </w:tc>
        <w:tc>
          <w:tcPr>
            <w:tcW w:w="77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&lt;211</w:t>
            </w:r>
          </w:p>
        </w:tc>
        <w:tc>
          <w:tcPr>
            <w:tcW w:w="90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319" w:rsidRPr="00F94319" w:rsidRDefault="00F94319" w:rsidP="00F94319">
            <w:pPr>
              <w:pStyle w:val="bo"/>
              <w:snapToGrid w:val="0"/>
              <w:spacing w:before="0" w:after="20"/>
              <w:ind w:left="0" w:righ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4319">
              <w:rPr>
                <w:rFonts w:ascii="Times New Roman" w:hAnsi="Times New Roman" w:cs="Times New Roman"/>
                <w:sz w:val="19"/>
                <w:szCs w:val="19"/>
              </w:rPr>
              <w:t>&lt;258</w:t>
            </w:r>
          </w:p>
        </w:tc>
      </w:tr>
    </w:tbl>
    <w:p w:rsidR="009A4A06" w:rsidRPr="00673592" w:rsidRDefault="009A4A06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</w:rPr>
      </w:pPr>
      <w:r w:rsidRPr="00D17CB3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F94319" w:rsidRPr="00F94319" w:rsidRDefault="00F94319" w:rsidP="00F94319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1. </w:t>
      </w:r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Thomas L. </w:t>
      </w:r>
      <w:r w:rsidRPr="00F94319">
        <w:rPr>
          <w:rFonts w:ascii="Times New Roman" w:hAnsi="Times New Roman" w:cs="Times New Roman"/>
          <w:sz w:val="19"/>
          <w:szCs w:val="19"/>
          <w:lang w:val="en-US"/>
        </w:rPr>
        <w:t>Clinical Laboratory Diagnostics. 1</w:t>
      </w:r>
      <w:proofErr w:type="spellStart"/>
      <w:r w:rsidRPr="00F94319">
        <w:rPr>
          <w:rFonts w:ascii="Times New Roman" w:hAnsi="Times New Roman" w:cs="Times New Roman"/>
          <w:position w:val="3"/>
          <w:sz w:val="19"/>
          <w:szCs w:val="19"/>
          <w:lang w:val="en-US"/>
        </w:rPr>
        <w:t>st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ed. 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t>Frankfurt: TH-Books Verlagsgesellschaft; 1998. p. 136-146.</w:t>
      </w:r>
    </w:p>
    <w:p w:rsidR="00F94319" w:rsidRPr="00F94319" w:rsidRDefault="00F94319" w:rsidP="00F94319">
      <w:pPr>
        <w:pStyle w:val="liter-8"/>
        <w:rPr>
          <w:rFonts w:ascii="Times New Roman" w:hAnsi="Times New Roman" w:cs="Times New Roman"/>
          <w:caps/>
          <w:sz w:val="19"/>
          <w:szCs w:val="19"/>
          <w:lang w:val="de-DE"/>
        </w:rPr>
      </w:pPr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2. </w:t>
      </w:r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Moss DW, Henderson R. </w:t>
      </w:r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Clinical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enzymology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. In: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Burtis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CA,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Ashwood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ER. </w:t>
      </w:r>
      <w:proofErr w:type="gramStart"/>
      <w:r w:rsidRPr="00F94319">
        <w:rPr>
          <w:rFonts w:ascii="Times New Roman" w:hAnsi="Times New Roman" w:cs="Times New Roman"/>
          <w:sz w:val="19"/>
          <w:szCs w:val="19"/>
          <w:lang w:val="en-US"/>
        </w:rPr>
        <w:t>eds</w:t>
      </w:r>
      <w:proofErr w:type="gram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.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Tietz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textbook of clinical chemistry. 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t>3</w:t>
      </w:r>
      <w:proofErr w:type="spellStart"/>
      <w:r w:rsidRPr="00F94319">
        <w:rPr>
          <w:rFonts w:ascii="Times New Roman" w:hAnsi="Times New Roman" w:cs="Times New Roman"/>
          <w:position w:val="3"/>
          <w:sz w:val="19"/>
          <w:szCs w:val="19"/>
          <w:lang w:val="de-DE"/>
        </w:rPr>
        <w:t>rd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de-DE"/>
        </w:rPr>
        <w:t>ed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de-DE"/>
        </w:rPr>
        <w:t>. Philadelphia: W. B. Saunders Company, 1</w:t>
      </w:r>
      <w:r w:rsidRPr="00F94319">
        <w:rPr>
          <w:rFonts w:ascii="Times New Roman" w:hAnsi="Times New Roman" w:cs="Times New Roman"/>
          <w:caps/>
          <w:sz w:val="19"/>
          <w:szCs w:val="19"/>
          <w:lang w:val="de-DE"/>
        </w:rPr>
        <w:t xml:space="preserve">999. 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t>p</w:t>
      </w:r>
      <w:r w:rsidRPr="00F94319">
        <w:rPr>
          <w:rFonts w:ascii="Times New Roman" w:hAnsi="Times New Roman" w:cs="Times New Roman"/>
          <w:caps/>
          <w:sz w:val="19"/>
          <w:szCs w:val="19"/>
          <w:lang w:val="de-DE"/>
        </w:rPr>
        <w:t>. 617-721.</w:t>
      </w:r>
    </w:p>
    <w:p w:rsidR="00F94319" w:rsidRPr="00F94319" w:rsidRDefault="00F94319" w:rsidP="00F94319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F94319">
        <w:rPr>
          <w:rFonts w:ascii="Times New Roman" w:hAnsi="Times New Roman" w:cs="Times New Roman"/>
          <w:sz w:val="19"/>
          <w:szCs w:val="19"/>
          <w:lang w:val="de-DE"/>
        </w:rPr>
        <w:t>3. Deutsche Gesellschaft für klinische Chemie. Empfehlungen der deutschen Gesellschaft für Klinische Chemie (DGKC). Stan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softHyphen/>
        <w:t>dardisierung von Methoden zur Bestimmung von Enzymaktivi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softHyphen/>
        <w:t>täten in biologischen Flüs</w:t>
      </w:r>
      <w:r w:rsidRPr="00F94319">
        <w:rPr>
          <w:rFonts w:ascii="Times New Roman" w:hAnsi="Times New Roman" w:cs="Times New Roman"/>
          <w:sz w:val="19"/>
          <w:szCs w:val="19"/>
          <w:lang w:val="de-DE"/>
        </w:rPr>
        <w:softHyphen/>
        <w:t xml:space="preserve">sigkeiten. </w:t>
      </w:r>
      <w:proofErr w:type="gramStart"/>
      <w:r w:rsidRPr="00F94319">
        <w:rPr>
          <w:rFonts w:ascii="Times New Roman" w:hAnsi="Times New Roman" w:cs="Times New Roman"/>
          <w:sz w:val="19"/>
          <w:szCs w:val="19"/>
          <w:lang w:val="en-US"/>
        </w:rPr>
        <w:t>(Recommendation of the German Society of Clinical Chemistry.</w:t>
      </w:r>
      <w:proofErr w:type="gram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F94319">
        <w:rPr>
          <w:rFonts w:ascii="Times New Roman" w:hAnsi="Times New Roman" w:cs="Times New Roman"/>
          <w:sz w:val="19"/>
          <w:szCs w:val="19"/>
          <w:lang w:val="en-US"/>
        </w:rPr>
        <w:t>Standardization of methods for measurement of enzymatic activities in biological fluids.)</w:t>
      </w:r>
      <w:proofErr w:type="gram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gramStart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Z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Klin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Chem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Klin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en-US"/>
        </w:rPr>
        <w:t>Biochem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1972; 10: 182-192.</w:t>
      </w:r>
      <w:proofErr w:type="gramEnd"/>
    </w:p>
    <w:p w:rsidR="00F94319" w:rsidRPr="00F94319" w:rsidRDefault="00F94319" w:rsidP="00F94319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F94319">
        <w:rPr>
          <w:rFonts w:ascii="Times New Roman" w:hAnsi="Times New Roman" w:cs="Times New Roman"/>
          <w:sz w:val="19"/>
          <w:szCs w:val="19"/>
          <w:lang w:val="en-US"/>
        </w:rPr>
        <w:t>4.</w:t>
      </w:r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</w:t>
      </w:r>
      <w:proofErr w:type="spellStart"/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>Fischbach</w:t>
      </w:r>
      <w:proofErr w:type="spellEnd"/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F, </w:t>
      </w:r>
      <w:proofErr w:type="spellStart"/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>Zawta</w:t>
      </w:r>
      <w:proofErr w:type="spellEnd"/>
      <w:r w:rsidRPr="00F94319">
        <w:rPr>
          <w:rFonts w:ascii="Times New Roman" w:hAnsi="Times New Roman" w:cs="Times New Roman"/>
          <w:i/>
          <w:iCs/>
          <w:sz w:val="19"/>
          <w:szCs w:val="19"/>
          <w:lang w:val="en-US"/>
        </w:rPr>
        <w:t xml:space="preserve"> B.</w:t>
      </w:r>
      <w:r w:rsidRPr="00F94319">
        <w:rPr>
          <w:rFonts w:ascii="Times New Roman" w:hAnsi="Times New Roman" w:cs="Times New Roman"/>
          <w:sz w:val="19"/>
          <w:szCs w:val="19"/>
          <w:lang w:val="en-US"/>
        </w:rPr>
        <w:t xml:space="preserve"> Age-dependent reference limits of several enzymes in plasma at different measuring temperatures. </w:t>
      </w:r>
      <w:proofErr w:type="spellStart"/>
      <w:r w:rsidRPr="00F94319">
        <w:rPr>
          <w:rFonts w:ascii="Times New Roman" w:hAnsi="Times New Roman" w:cs="Times New Roman"/>
          <w:sz w:val="19"/>
          <w:szCs w:val="19"/>
          <w:lang w:val="de-DE"/>
        </w:rPr>
        <w:t>Klin</w:t>
      </w:r>
      <w:proofErr w:type="spellEnd"/>
      <w:r w:rsidRPr="00F94319">
        <w:rPr>
          <w:rFonts w:ascii="Times New Roman" w:hAnsi="Times New Roman" w:cs="Times New Roman"/>
          <w:sz w:val="19"/>
          <w:szCs w:val="19"/>
          <w:lang w:val="de-DE"/>
        </w:rPr>
        <w:t xml:space="preserve"> Lab 1992; 38: 555-561.</w:t>
      </w:r>
    </w:p>
    <w:p w:rsidR="00F94319" w:rsidRPr="00F94319" w:rsidRDefault="00F94319" w:rsidP="00F94319">
      <w:pPr>
        <w:spacing w:line="216" w:lineRule="exact"/>
        <w:rPr>
          <w:rFonts w:ascii="Times New Roman" w:hAnsi="Times New Roman"/>
          <w:bCs/>
          <w:sz w:val="19"/>
          <w:szCs w:val="19"/>
          <w:lang w:val="en-US"/>
        </w:rPr>
      </w:pPr>
      <w:r w:rsidRPr="00F94319">
        <w:rPr>
          <w:rFonts w:ascii="Times New Roman" w:hAnsi="Times New Roman"/>
          <w:bCs/>
          <w:sz w:val="19"/>
          <w:szCs w:val="19"/>
          <w:lang w:val="en-US"/>
        </w:rPr>
        <w:t xml:space="preserve">5. </w:t>
      </w:r>
      <w:proofErr w:type="spellStart"/>
      <w:r w:rsidRPr="00F94319">
        <w:rPr>
          <w:rFonts w:ascii="Times New Roman" w:hAnsi="Times New Roman"/>
          <w:bCs/>
          <w:i/>
          <w:sz w:val="19"/>
          <w:szCs w:val="19"/>
          <w:lang w:val="en-US"/>
        </w:rPr>
        <w:t>Guder</w:t>
      </w:r>
      <w:proofErr w:type="spellEnd"/>
      <w:r w:rsidRPr="00F94319">
        <w:rPr>
          <w:rFonts w:ascii="Times New Roman" w:hAnsi="Times New Roman"/>
          <w:bCs/>
          <w:i/>
          <w:sz w:val="19"/>
          <w:szCs w:val="19"/>
          <w:lang w:val="en-US"/>
        </w:rPr>
        <w:t xml:space="preserve"> WG, </w:t>
      </w:r>
      <w:proofErr w:type="spellStart"/>
      <w:r w:rsidRPr="00F94319">
        <w:rPr>
          <w:rFonts w:ascii="Times New Roman" w:hAnsi="Times New Roman"/>
          <w:bCs/>
          <w:i/>
          <w:sz w:val="19"/>
          <w:szCs w:val="19"/>
          <w:lang w:val="en-US"/>
        </w:rPr>
        <w:t>Zawta</w:t>
      </w:r>
      <w:proofErr w:type="spellEnd"/>
      <w:r w:rsidRPr="00F94319">
        <w:rPr>
          <w:rFonts w:ascii="Times New Roman" w:hAnsi="Times New Roman"/>
          <w:bCs/>
          <w:sz w:val="19"/>
          <w:szCs w:val="19"/>
          <w:lang w:val="en-US"/>
        </w:rPr>
        <w:t xml:space="preserve"> B et al. </w:t>
      </w:r>
      <w:proofErr w:type="gramStart"/>
      <w:r w:rsidRPr="00F94319">
        <w:rPr>
          <w:rFonts w:ascii="Times New Roman" w:hAnsi="Times New Roman"/>
          <w:bCs/>
          <w:sz w:val="19"/>
          <w:szCs w:val="19"/>
          <w:lang w:val="en-US"/>
        </w:rPr>
        <w:t>The Quality of Diagnostic Samples.</w:t>
      </w:r>
      <w:proofErr w:type="gramEnd"/>
      <w:r w:rsidRPr="00F94319">
        <w:rPr>
          <w:rFonts w:ascii="Times New Roman" w:hAnsi="Times New Roman"/>
          <w:bCs/>
          <w:sz w:val="19"/>
          <w:szCs w:val="19"/>
          <w:lang w:val="en-US"/>
        </w:rPr>
        <w:t xml:space="preserve"> 1st ed. Darmstadt: GIT </w:t>
      </w:r>
      <w:proofErr w:type="spellStart"/>
      <w:r w:rsidRPr="00F94319">
        <w:rPr>
          <w:rFonts w:ascii="Times New Roman" w:hAnsi="Times New Roman"/>
          <w:bCs/>
          <w:sz w:val="19"/>
          <w:szCs w:val="19"/>
          <w:lang w:val="en-US"/>
        </w:rPr>
        <w:t>Verlag</w:t>
      </w:r>
      <w:proofErr w:type="spellEnd"/>
      <w:r w:rsidRPr="00F94319">
        <w:rPr>
          <w:rFonts w:ascii="Times New Roman" w:hAnsi="Times New Roman"/>
          <w:bCs/>
          <w:sz w:val="19"/>
          <w:szCs w:val="19"/>
          <w:lang w:val="en-US"/>
        </w:rPr>
        <w:t>; 2001; p. 14-5.</w:t>
      </w:r>
    </w:p>
    <w:p w:rsidR="009A4A06" w:rsidRPr="00673592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F94319">
        <w:rPr>
          <w:rFonts w:ascii="Times New Roman" w:hAnsi="Times New Roman"/>
          <w:b/>
        </w:rPr>
        <w:t>11618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CA0AF3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32385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E763FB" w:rsidRPr="00862D42" w:rsidRDefault="00E763FB" w:rsidP="00E76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9A4A06" w:rsidRPr="00E47703" w:rsidRDefault="009A4A06" w:rsidP="00746F78">
      <w:pPr>
        <w:pStyle w:val="11"/>
        <w:jc w:val="both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F566FC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5C5A0D">
        <w:rPr>
          <w:rFonts w:ascii="Times New Roman" w:hAnsi="Times New Roman"/>
          <w:sz w:val="18"/>
          <w:szCs w:val="18"/>
        </w:rPr>
        <w:t>142290, Московская область, г. Пущино, ул. Грузовая</w:t>
      </w:r>
      <w:r w:rsidRPr="00F566FC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/>
          <w:sz w:val="18"/>
          <w:szCs w:val="18"/>
        </w:rPr>
        <w:t>д</w:t>
      </w:r>
      <w:r w:rsidRPr="00F566FC">
        <w:rPr>
          <w:rFonts w:ascii="Times New Roman" w:hAnsi="Times New Roman"/>
          <w:sz w:val="18"/>
          <w:szCs w:val="18"/>
          <w:lang w:val="en-US"/>
        </w:rPr>
        <w:t>. 1</w:t>
      </w:r>
      <w:r w:rsidRPr="005C5A0D">
        <w:rPr>
          <w:rFonts w:ascii="Times New Roman" w:hAnsi="Times New Roman"/>
          <w:sz w:val="18"/>
          <w:szCs w:val="18"/>
        </w:rPr>
        <w:t>а</w:t>
      </w:r>
      <w:r w:rsidRPr="00F566FC">
        <w:rPr>
          <w:rFonts w:ascii="Times New Roman" w:hAnsi="Times New Roman"/>
          <w:sz w:val="18"/>
          <w:szCs w:val="18"/>
          <w:lang w:val="en-US"/>
        </w:rPr>
        <w:t>.</w:t>
      </w:r>
    </w:p>
    <w:p w:rsidR="009A4A06" w:rsidRPr="00F566FC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2"/>
      <w:footerReference w:type="default" r:id="rId13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48" w:rsidRDefault="00763848" w:rsidP="009D53C8">
      <w:pPr>
        <w:spacing w:after="0" w:line="240" w:lineRule="auto"/>
      </w:pPr>
      <w:r>
        <w:separator/>
      </w:r>
    </w:p>
  </w:endnote>
  <w:endnote w:type="continuationSeparator" w:id="0">
    <w:p w:rsidR="00763848" w:rsidRDefault="00763848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041D3C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041D3C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"http://www.diakonlab.ru/"</w:instrText>
                </w:r>
                <w:r>
                  <w:fldChar w:fldCharType="separate"/>
                </w:r>
                <w:r w:rsidR="009A4A06" w:rsidRPr="006129E6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http://www.diakonlab.ru</w:t>
                </w:r>
                <w:r>
                  <w:fldChar w:fldCharType="end"/>
                </w:r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041D3C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48" w:rsidRDefault="00763848" w:rsidP="009D53C8">
      <w:pPr>
        <w:spacing w:after="0" w:line="240" w:lineRule="auto"/>
      </w:pPr>
      <w:r>
        <w:separator/>
      </w:r>
    </w:p>
  </w:footnote>
  <w:footnote w:type="continuationSeparator" w:id="0">
    <w:p w:rsidR="00763848" w:rsidRDefault="00763848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673592" w:rsidRDefault="00041D3C" w:rsidP="00746F78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2"/>
              <w:szCs w:val="22"/>
            </w:rPr>
          </w:pPr>
          <w:r w:rsidRPr="000E37DB">
            <w:rPr>
              <w:b/>
              <w:noProof/>
              <w:color w:val="auto"/>
              <w:sz w:val="22"/>
              <w:szCs w:val="22"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CA0AF3" w:rsidRPr="000E37DB">
            <w:rPr>
              <w:b/>
              <w:noProof/>
              <w:color w:val="auto"/>
              <w:sz w:val="22"/>
              <w:szCs w:val="22"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E37DB" w:rsidRPr="000E37DB">
            <w:rPr>
              <w:b/>
              <w:noProof/>
              <w:color w:val="auto"/>
              <w:sz w:val="22"/>
              <w:szCs w:val="22"/>
              <w:lang w:eastAsia="ru-RU"/>
            </w:rPr>
            <w:t>ЩЕЛОЧНАЯ ФОСФАТАЗА</w:t>
          </w:r>
          <w:r w:rsidR="009A4A06" w:rsidRPr="00673592">
            <w:rPr>
              <w:b/>
              <w:bCs/>
              <w:color w:val="000000"/>
              <w:sz w:val="22"/>
              <w:szCs w:val="22"/>
            </w:rPr>
            <w:t xml:space="preserve"> </w:t>
          </w:r>
          <w:proofErr w:type="spellStart"/>
          <w:r w:rsidR="009A4A06" w:rsidRPr="00673592">
            <w:rPr>
              <w:b/>
              <w:bCs/>
              <w:color w:val="000000"/>
              <w:sz w:val="22"/>
              <w:szCs w:val="22"/>
            </w:rPr>
            <w:t>ДиаС</w:t>
          </w:r>
          <w:proofErr w:type="spellEnd"/>
          <w:r w:rsidR="009A4A06" w:rsidRPr="00673592">
            <w:rPr>
              <w:b/>
              <w:bCs/>
              <w:color w:val="000000"/>
              <w:sz w:val="22"/>
              <w:szCs w:val="22"/>
            </w:rPr>
            <w:t xml:space="preserve">                         </w:t>
          </w:r>
          <w:r w:rsidR="00673592">
            <w:rPr>
              <w:b/>
              <w:bCs/>
              <w:color w:val="000000"/>
              <w:sz w:val="22"/>
              <w:szCs w:val="22"/>
            </w:rPr>
            <w:t xml:space="preserve">          </w:t>
          </w:r>
          <w:r w:rsidR="009A4A06" w:rsidRPr="00673592">
            <w:rPr>
              <w:b/>
              <w:bCs/>
              <w:color w:val="000000"/>
              <w:sz w:val="22"/>
              <w:szCs w:val="22"/>
            </w:rPr>
            <w:t xml:space="preserve">       </w:t>
          </w:r>
          <w:r w:rsidR="00673592" w:rsidRPr="00673592">
            <w:rPr>
              <w:b/>
              <w:bCs/>
              <w:color w:val="000000"/>
              <w:sz w:val="22"/>
              <w:szCs w:val="22"/>
            </w:rPr>
            <w:t xml:space="preserve">  </w:t>
          </w:r>
          <w:r w:rsidR="009A4A06" w:rsidRPr="00673592">
            <w:rPr>
              <w:b/>
              <w:bCs/>
              <w:color w:val="000000"/>
              <w:sz w:val="22"/>
              <w:szCs w:val="22"/>
            </w:rPr>
            <w:t xml:space="preserve"> </w:t>
          </w:r>
          <w:r w:rsidR="000E37DB">
            <w:rPr>
              <w:b/>
              <w:bCs/>
              <w:color w:val="000000"/>
              <w:sz w:val="22"/>
              <w:szCs w:val="22"/>
            </w:rPr>
            <w:t xml:space="preserve">   </w:t>
          </w:r>
          <w:r w:rsidR="009A4A06" w:rsidRPr="00673592">
            <w:rPr>
              <w:b/>
              <w:bCs/>
              <w:color w:val="000000"/>
              <w:sz w:val="22"/>
              <w:szCs w:val="22"/>
            </w:rPr>
            <w:t xml:space="preserve"> </w:t>
          </w:r>
          <w:r w:rsidR="000E37DB">
            <w:rPr>
              <w:b/>
              <w:bCs/>
              <w:color w:val="000000"/>
              <w:sz w:val="22"/>
              <w:szCs w:val="22"/>
              <w:lang w:val="en-US"/>
            </w:rPr>
            <w:t>Alkaline</w:t>
          </w:r>
          <w:r w:rsidR="000E37DB">
            <w:rPr>
              <w:b/>
              <w:bCs/>
              <w:color w:val="000000"/>
              <w:sz w:val="22"/>
              <w:szCs w:val="22"/>
            </w:rPr>
            <w:t xml:space="preserve"> </w:t>
          </w:r>
          <w:proofErr w:type="spellStart"/>
          <w:r w:rsidR="000E37DB">
            <w:rPr>
              <w:b/>
              <w:bCs/>
              <w:color w:val="000000"/>
              <w:sz w:val="22"/>
              <w:szCs w:val="22"/>
              <w:lang w:val="en-US"/>
            </w:rPr>
            <w:t>phosphatase</w:t>
          </w:r>
          <w:proofErr w:type="spellEnd"/>
          <w:r w:rsidR="000E37DB">
            <w:rPr>
              <w:b/>
              <w:bCs/>
              <w:color w:val="000000"/>
              <w:sz w:val="22"/>
              <w:szCs w:val="22"/>
            </w:rPr>
            <w:t xml:space="preserve"> </w:t>
          </w:r>
          <w:proofErr w:type="spellStart"/>
          <w:r w:rsidR="000E37DB">
            <w:rPr>
              <w:b/>
              <w:bCs/>
              <w:color w:val="000000"/>
              <w:sz w:val="22"/>
              <w:szCs w:val="22"/>
              <w:lang w:val="en-US"/>
            </w:rPr>
            <w:t>DiaS</w:t>
          </w:r>
          <w:proofErr w:type="spellEnd"/>
          <w:r w:rsidR="000E37DB">
            <w:rPr>
              <w:b/>
              <w:bCs/>
              <w:color w:val="000000"/>
              <w:sz w:val="22"/>
              <w:szCs w:val="22"/>
            </w:rPr>
            <w:t xml:space="preserve">  </w:t>
          </w:r>
          <w:r w:rsidR="000E37DB">
            <w:rPr>
              <w:b/>
              <w:bCs/>
              <w:color w:val="000000"/>
              <w:sz w:val="22"/>
              <w:szCs w:val="22"/>
              <w:lang w:val="en-US"/>
            </w:rPr>
            <w:t>DGKC</w:t>
          </w:r>
          <w:r w:rsidR="009A4A06" w:rsidRPr="00673592">
            <w:rPr>
              <w:b/>
              <w:bCs/>
              <w:color w:val="000000"/>
              <w:sz w:val="22"/>
              <w:szCs w:val="22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0E37DB" w:rsidRDefault="009A4A06" w:rsidP="000E37DB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определения </w:t>
    </w:r>
    <w:r w:rsidR="00673592">
      <w:rPr>
        <w:rFonts w:ascii="Arial" w:hAnsi="Arial" w:cs="Arial"/>
        <w:b/>
        <w:i/>
        <w:color w:val="000000"/>
        <w:sz w:val="21"/>
        <w:szCs w:val="21"/>
      </w:rPr>
      <w:t xml:space="preserve">активности </w:t>
    </w:r>
    <w:r w:rsidR="000E37DB">
      <w:rPr>
        <w:rFonts w:ascii="Arial" w:hAnsi="Arial" w:cs="Arial"/>
        <w:b/>
        <w:i/>
        <w:color w:val="000000"/>
        <w:sz w:val="21"/>
        <w:szCs w:val="21"/>
      </w:rPr>
      <w:t xml:space="preserve">щелочной фосфатазы в сыворотке и </w:t>
    </w:r>
  </w:p>
  <w:p w:rsidR="009A4A06" w:rsidRDefault="000E37DB" w:rsidP="000E37DB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>
      <w:rPr>
        <w:rFonts w:ascii="Arial" w:hAnsi="Arial" w:cs="Arial"/>
        <w:b/>
        <w:i/>
        <w:color w:val="000000"/>
        <w:sz w:val="21"/>
        <w:szCs w:val="21"/>
      </w:rPr>
      <w:t>плазме крови человека кинетическим методом</w:t>
    </w:r>
  </w:p>
  <w:p w:rsidR="009A4A06" w:rsidRPr="00746F78" w:rsidRDefault="009A4A06" w:rsidP="00746F78">
    <w:pPr>
      <w:spacing w:after="0" w:line="240" w:lineRule="auto"/>
      <w:rPr>
        <w:rFonts w:ascii="Arial" w:hAnsi="Arial" w:cs="Arial"/>
        <w:b/>
        <w:bCs/>
        <w:i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7F6C"/>
    <w:rsid w:val="00013D2F"/>
    <w:rsid w:val="00041D3C"/>
    <w:rsid w:val="000605C6"/>
    <w:rsid w:val="00065C80"/>
    <w:rsid w:val="00071927"/>
    <w:rsid w:val="00077CFF"/>
    <w:rsid w:val="00095FDB"/>
    <w:rsid w:val="000E37DB"/>
    <w:rsid w:val="000E5AAD"/>
    <w:rsid w:val="00105451"/>
    <w:rsid w:val="00117089"/>
    <w:rsid w:val="00132A2E"/>
    <w:rsid w:val="001529F1"/>
    <w:rsid w:val="00177F17"/>
    <w:rsid w:val="001A7F6C"/>
    <w:rsid w:val="001B4872"/>
    <w:rsid w:val="001B62B8"/>
    <w:rsid w:val="001D22EE"/>
    <w:rsid w:val="001F2971"/>
    <w:rsid w:val="001F3A0C"/>
    <w:rsid w:val="00203DDD"/>
    <w:rsid w:val="00217342"/>
    <w:rsid w:val="002526A5"/>
    <w:rsid w:val="00276EA4"/>
    <w:rsid w:val="0029722D"/>
    <w:rsid w:val="002B4332"/>
    <w:rsid w:val="002C1F25"/>
    <w:rsid w:val="002E57A7"/>
    <w:rsid w:val="003013F1"/>
    <w:rsid w:val="003470F5"/>
    <w:rsid w:val="003D1039"/>
    <w:rsid w:val="00402BC1"/>
    <w:rsid w:val="00410671"/>
    <w:rsid w:val="004857B5"/>
    <w:rsid w:val="0049480C"/>
    <w:rsid w:val="004B03E5"/>
    <w:rsid w:val="004C612B"/>
    <w:rsid w:val="004D6D96"/>
    <w:rsid w:val="004D7269"/>
    <w:rsid w:val="004E2F12"/>
    <w:rsid w:val="00501CCC"/>
    <w:rsid w:val="0054426F"/>
    <w:rsid w:val="00545E96"/>
    <w:rsid w:val="005531AF"/>
    <w:rsid w:val="00580AAD"/>
    <w:rsid w:val="005846F9"/>
    <w:rsid w:val="00593895"/>
    <w:rsid w:val="005B64B3"/>
    <w:rsid w:val="005C5A0D"/>
    <w:rsid w:val="005D628F"/>
    <w:rsid w:val="005F4261"/>
    <w:rsid w:val="00603883"/>
    <w:rsid w:val="006129E6"/>
    <w:rsid w:val="0063607E"/>
    <w:rsid w:val="006443FE"/>
    <w:rsid w:val="00663686"/>
    <w:rsid w:val="00673592"/>
    <w:rsid w:val="006A4ADF"/>
    <w:rsid w:val="006B4FBD"/>
    <w:rsid w:val="006D789E"/>
    <w:rsid w:val="006F21BE"/>
    <w:rsid w:val="00702FF3"/>
    <w:rsid w:val="00706E2A"/>
    <w:rsid w:val="00735FE3"/>
    <w:rsid w:val="00746F78"/>
    <w:rsid w:val="00763848"/>
    <w:rsid w:val="00767F67"/>
    <w:rsid w:val="007C5E0C"/>
    <w:rsid w:val="007C7302"/>
    <w:rsid w:val="007E2C32"/>
    <w:rsid w:val="007E42C0"/>
    <w:rsid w:val="00823293"/>
    <w:rsid w:val="008469EC"/>
    <w:rsid w:val="0086126C"/>
    <w:rsid w:val="00870298"/>
    <w:rsid w:val="00872F0F"/>
    <w:rsid w:val="00884451"/>
    <w:rsid w:val="00891383"/>
    <w:rsid w:val="008B5CE1"/>
    <w:rsid w:val="008D325C"/>
    <w:rsid w:val="00912F51"/>
    <w:rsid w:val="00921C6C"/>
    <w:rsid w:val="009429A8"/>
    <w:rsid w:val="00942ED9"/>
    <w:rsid w:val="00952E49"/>
    <w:rsid w:val="00974912"/>
    <w:rsid w:val="0098649D"/>
    <w:rsid w:val="0099289E"/>
    <w:rsid w:val="009A4A06"/>
    <w:rsid w:val="009D53C8"/>
    <w:rsid w:val="009F4AF6"/>
    <w:rsid w:val="00A31822"/>
    <w:rsid w:val="00A661B3"/>
    <w:rsid w:val="00A836B1"/>
    <w:rsid w:val="00AF30A1"/>
    <w:rsid w:val="00AF6D49"/>
    <w:rsid w:val="00B16584"/>
    <w:rsid w:val="00B50996"/>
    <w:rsid w:val="00B97538"/>
    <w:rsid w:val="00BA0685"/>
    <w:rsid w:val="00BB5208"/>
    <w:rsid w:val="00BD2A01"/>
    <w:rsid w:val="00C00382"/>
    <w:rsid w:val="00C16643"/>
    <w:rsid w:val="00C5063B"/>
    <w:rsid w:val="00C5477A"/>
    <w:rsid w:val="00C760FD"/>
    <w:rsid w:val="00C766D3"/>
    <w:rsid w:val="00C87C29"/>
    <w:rsid w:val="00C92B63"/>
    <w:rsid w:val="00C97EED"/>
    <w:rsid w:val="00CA0AF3"/>
    <w:rsid w:val="00CA2ED9"/>
    <w:rsid w:val="00CA46DC"/>
    <w:rsid w:val="00CB3B5A"/>
    <w:rsid w:val="00CB45CF"/>
    <w:rsid w:val="00CF1BFF"/>
    <w:rsid w:val="00CF7CE2"/>
    <w:rsid w:val="00D0276D"/>
    <w:rsid w:val="00D0406D"/>
    <w:rsid w:val="00D07623"/>
    <w:rsid w:val="00D17CB3"/>
    <w:rsid w:val="00D4097F"/>
    <w:rsid w:val="00D41DF0"/>
    <w:rsid w:val="00D41FCC"/>
    <w:rsid w:val="00D53291"/>
    <w:rsid w:val="00D93B50"/>
    <w:rsid w:val="00D953D5"/>
    <w:rsid w:val="00DA1019"/>
    <w:rsid w:val="00DA3FFF"/>
    <w:rsid w:val="00DE7A3E"/>
    <w:rsid w:val="00E02FE4"/>
    <w:rsid w:val="00E11DEC"/>
    <w:rsid w:val="00E21395"/>
    <w:rsid w:val="00E26312"/>
    <w:rsid w:val="00E47703"/>
    <w:rsid w:val="00E5490A"/>
    <w:rsid w:val="00E763FB"/>
    <w:rsid w:val="00E859F6"/>
    <w:rsid w:val="00E937FA"/>
    <w:rsid w:val="00EC10DD"/>
    <w:rsid w:val="00ED2832"/>
    <w:rsid w:val="00EE2A88"/>
    <w:rsid w:val="00F01D47"/>
    <w:rsid w:val="00F02BF4"/>
    <w:rsid w:val="00F1293C"/>
    <w:rsid w:val="00F12C69"/>
    <w:rsid w:val="00F22F0F"/>
    <w:rsid w:val="00F30BB6"/>
    <w:rsid w:val="00F32548"/>
    <w:rsid w:val="00F339BF"/>
    <w:rsid w:val="00F34AE7"/>
    <w:rsid w:val="00F566FC"/>
    <w:rsid w:val="00F5765B"/>
    <w:rsid w:val="00F83CF5"/>
    <w:rsid w:val="00F94319"/>
    <w:rsid w:val="00F9603E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paragraph" w:customStyle="1" w:styleId="c-bo">
    <w:name w:val="c-bo"/>
    <w:basedOn w:val="bo"/>
    <w:rsid w:val="00D17CB3"/>
    <w:pPr>
      <w:tabs>
        <w:tab w:val="clear" w:pos="3564"/>
        <w:tab w:val="clear" w:pos="5095"/>
        <w:tab w:val="left" w:pos="3225"/>
        <w:tab w:val="left" w:pos="4756"/>
      </w:tabs>
      <w:spacing w:before="0"/>
      <w:ind w:left="0" w:right="0"/>
      <w:jc w:val="center"/>
    </w:pPr>
    <w:rPr>
      <w:kern w:val="0"/>
      <w:sz w:val="20"/>
      <w:szCs w:val="20"/>
    </w:rPr>
  </w:style>
  <w:style w:type="paragraph" w:styleId="af0">
    <w:name w:val="No Spacing"/>
    <w:uiPriority w:val="1"/>
    <w:qFormat/>
    <w:rsid w:val="00065C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2</cp:revision>
  <cp:lastPrinted>2013-06-27T10:31:00Z</cp:lastPrinted>
  <dcterms:created xsi:type="dcterms:W3CDTF">2014-04-21T07:39:00Z</dcterms:created>
  <dcterms:modified xsi:type="dcterms:W3CDTF">2014-04-21T07:39:00Z</dcterms:modified>
</cp:coreProperties>
</file>