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A87497" w:rsidRDefault="009A4A06" w:rsidP="00F5765B">
      <w:pPr>
        <w:pStyle w:val="zag-12-7-3"/>
        <w:spacing w:before="0" w:after="120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A87497">
        <w:rPr>
          <w:rFonts w:ascii="Times New Roman" w:hAnsi="Times New Roman" w:cs="Times New Roman"/>
          <w:sz w:val="19"/>
          <w:szCs w:val="19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3162"/>
      </w:tblGrid>
      <w:tr w:rsidR="009A4A06" w:rsidRPr="00A87497" w:rsidTr="00396134">
        <w:tc>
          <w:tcPr>
            <w:tcW w:w="1800" w:type="dxa"/>
          </w:tcPr>
          <w:p w:rsidR="009A4A06" w:rsidRPr="00A87497" w:rsidRDefault="009A4A06" w:rsidP="00402BC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Кат. №</w:t>
            </w:r>
          </w:p>
        </w:tc>
        <w:tc>
          <w:tcPr>
            <w:tcW w:w="3162" w:type="dxa"/>
          </w:tcPr>
          <w:p w:rsidR="009A4A06" w:rsidRPr="00A87497" w:rsidRDefault="009A4A06" w:rsidP="00D41DF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Фасовка</w:t>
            </w:r>
          </w:p>
        </w:tc>
      </w:tr>
      <w:tr w:rsidR="009A4A06" w:rsidRPr="00A87497" w:rsidTr="00396134">
        <w:tc>
          <w:tcPr>
            <w:tcW w:w="1800" w:type="dxa"/>
          </w:tcPr>
          <w:p w:rsidR="009A4A06" w:rsidRPr="00A87497" w:rsidRDefault="00D57169" w:rsidP="000D249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396134" w:rsidRPr="00A87497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10 </w:t>
            </w:r>
            <w:r w:rsidR="000D249C" w:rsidRPr="00A87497">
              <w:rPr>
                <w:rFonts w:ascii="Times New Roman" w:hAnsi="Times New Roman" w:cs="Times New Roman"/>
                <w:sz w:val="19"/>
                <w:szCs w:val="19"/>
              </w:rPr>
              <w:t>420</w:t>
            </w:r>
            <w:r w:rsidR="00396134"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96134" w:rsidRPr="00A87497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021</w:t>
            </w:r>
          </w:p>
        </w:tc>
        <w:tc>
          <w:tcPr>
            <w:tcW w:w="3162" w:type="dxa"/>
          </w:tcPr>
          <w:p w:rsidR="00396134" w:rsidRPr="00A87497" w:rsidRDefault="00396134" w:rsidP="00396134">
            <w:pPr>
              <w:pStyle w:val="bo"/>
              <w:tabs>
                <w:tab w:val="clear" w:pos="3564"/>
                <w:tab w:val="clear" w:pos="5095"/>
                <w:tab w:val="left" w:pos="1620"/>
                <w:tab w:val="left" w:pos="2688"/>
                <w:tab w:val="left" w:pos="2835"/>
              </w:tabs>
              <w:spacing w:before="0" w:line="210" w:lineRule="atLeast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R1 5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 xml:space="preserve">20 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+ R2 1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 xml:space="preserve">25 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9A4A06" w:rsidRPr="00A87497" w:rsidTr="00396134">
        <w:trPr>
          <w:trHeight w:val="80"/>
        </w:trPr>
        <w:tc>
          <w:tcPr>
            <w:tcW w:w="1800" w:type="dxa"/>
          </w:tcPr>
          <w:p w:rsidR="009A4A06" w:rsidRPr="00A87497" w:rsidRDefault="00D57169" w:rsidP="000D249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 xml:space="preserve">SB </w:t>
            </w:r>
            <w:r w:rsidR="00396134" w:rsidRPr="00A87497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10 </w:t>
            </w:r>
            <w:r w:rsidR="000D249C" w:rsidRPr="00A87497">
              <w:rPr>
                <w:rFonts w:ascii="Times New Roman" w:hAnsi="Times New Roman" w:cs="Times New Roman"/>
                <w:sz w:val="19"/>
                <w:szCs w:val="19"/>
              </w:rPr>
              <w:t>420</w:t>
            </w:r>
            <w:r w:rsidR="00396134"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96134" w:rsidRPr="00A87497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02</w:t>
            </w:r>
            <w:r w:rsidR="00396134" w:rsidRPr="00A8749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62" w:type="dxa"/>
          </w:tcPr>
          <w:p w:rsidR="009A4A06" w:rsidRPr="00A87497" w:rsidRDefault="00396134" w:rsidP="00396134">
            <w:pPr>
              <w:pStyle w:val="bo"/>
              <w:tabs>
                <w:tab w:val="clear" w:pos="3564"/>
                <w:tab w:val="clear" w:pos="5095"/>
                <w:tab w:val="left" w:pos="1620"/>
                <w:tab w:val="left" w:pos="2688"/>
                <w:tab w:val="left" w:pos="2835"/>
              </w:tabs>
              <w:spacing w:before="0" w:line="210" w:lineRule="atLeast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R1 5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 xml:space="preserve">80 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 xml:space="preserve"> + R2 1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 xml:space="preserve">100 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</w:tbl>
    <w:p w:rsidR="009A4A06" w:rsidRPr="00A8749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A87497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0D249C" w:rsidRPr="00A87497" w:rsidRDefault="000D249C" w:rsidP="000D249C">
      <w:pPr>
        <w:pStyle w:val="liter-8"/>
        <w:rPr>
          <w:rFonts w:ascii="Times New Roman" w:hAnsi="Times New Roman" w:cs="Times New Roman"/>
          <w:sz w:val="19"/>
          <w:szCs w:val="19"/>
        </w:rPr>
      </w:pPr>
      <w:proofErr w:type="spellStart"/>
      <w:r w:rsidRPr="00A87497">
        <w:rPr>
          <w:rFonts w:ascii="Times New Roman" w:hAnsi="Times New Roman" w:cs="Times New Roman"/>
          <w:sz w:val="19"/>
          <w:szCs w:val="19"/>
        </w:rPr>
        <w:t>Лактатдегидрогеназа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(ЛДГ) – это фермент, сос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тоящий из пяти различных изоферментов, ката</w:t>
      </w:r>
      <w:r w:rsidRPr="00A87497">
        <w:rPr>
          <w:rFonts w:ascii="Times New Roman" w:hAnsi="Times New Roman" w:cs="Times New Roman"/>
          <w:sz w:val="19"/>
          <w:szCs w:val="19"/>
        </w:rPr>
        <w:softHyphen/>
        <w:t xml:space="preserve">лизирующих превращение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L-лактата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в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пируват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и наоборот. ЛДГ присутствует в цитоплазме всех тканей человека, в высоких концентрациях в пе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чени, сердечной и скелетных мышцах, в мень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ших концентрациях в эритроцитах, поджелудоч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ной железе, почках и желудке. Увеличение ак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тивности ЛДГ обнаруживается при различных патологических состояниях, таких как инфаркт миокарда, рак, болезни печени, крови или мышц. Однако, для дифференциальной диаг</w:t>
      </w:r>
      <w:r w:rsidRPr="00A87497">
        <w:rPr>
          <w:rFonts w:ascii="Times New Roman" w:hAnsi="Times New Roman" w:cs="Times New Roman"/>
          <w:sz w:val="19"/>
          <w:szCs w:val="19"/>
        </w:rPr>
        <w:softHyphen/>
        <w:t xml:space="preserve">ностики, из-за отсутствия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органоспецифичности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ЛДГ, необходимо определение её изофермен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тов, либо других ферментов, таких как щелоч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ная фосфатаза или АЛТ/АСТ.</w:t>
      </w:r>
    </w:p>
    <w:p w:rsidR="009A4A06" w:rsidRPr="00A8749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Метод</w:t>
      </w:r>
    </w:p>
    <w:p w:rsidR="000D249C" w:rsidRPr="00A87497" w:rsidRDefault="000D249C" w:rsidP="000D249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Оптимизированный УФ тест в соответствии с ре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комендациями DGKC (Германское Общество Клинической Химии).</w:t>
      </w:r>
    </w:p>
    <w:p w:rsidR="009A4A06" w:rsidRPr="00A8749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0D249C" w:rsidRPr="00A87497" w:rsidRDefault="000D249C" w:rsidP="000D249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  <w:vertAlign w:val="superscript"/>
        </w:rPr>
      </w:pPr>
      <w:proofErr w:type="spellStart"/>
      <w:r w:rsidRPr="00A87497">
        <w:rPr>
          <w:rFonts w:ascii="Times New Roman" w:hAnsi="Times New Roman" w:cs="Times New Roman"/>
          <w:sz w:val="19"/>
          <w:szCs w:val="19"/>
        </w:rPr>
        <w:t>Пируват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+ Н</w:t>
      </w:r>
      <w:proofErr w:type="gramStart"/>
      <w:r w:rsidRPr="00A87497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Pr="00A87497">
        <w:rPr>
          <w:rFonts w:ascii="Times New Roman" w:hAnsi="Times New Roman" w:cs="Times New Roman"/>
          <w:sz w:val="19"/>
          <w:szCs w:val="19"/>
        </w:rPr>
        <w:t>ДH + H</w:t>
      </w:r>
      <w:r w:rsidRPr="00A87497">
        <w:rPr>
          <w:rFonts w:ascii="Times New Roman" w:hAnsi="Times New Roman" w:cs="Times New Roman"/>
          <w:sz w:val="19"/>
          <w:szCs w:val="19"/>
          <w:vertAlign w:val="superscript"/>
        </w:rPr>
        <w:t>+</w:t>
      </w:r>
      <w:r w:rsidRPr="00A87497">
        <w:rPr>
          <w:rFonts w:ascii="Times New Roman" w:hAnsi="Times New Roman" w:cs="Times New Roman"/>
          <w:position w:val="2"/>
          <w:sz w:val="19"/>
          <w:szCs w:val="19"/>
        </w:rPr>
        <w:t> </w:t>
      </w:r>
      <w:r w:rsidRPr="00A87497">
        <w:rPr>
          <w:rFonts w:ascii="Times New Roman" w:hAnsi="Times New Roman" w:cs="Times New Roman"/>
          <w:position w:val="-9"/>
          <w:sz w:val="19"/>
          <w:szCs w:val="19"/>
        </w:rPr>
        <w:object w:dxaOrig="847" w:dyaOrig="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7.25pt" o:ole="" filled="t">
            <v:fill color2="black"/>
            <v:imagedata r:id="rId7" o:title=""/>
          </v:shape>
          <o:OLEObject Type="Embed" ProgID="Equation.3" ShapeID="_x0000_i1025" DrawAspect="Content" ObjectID="_1461477532" r:id="rId8"/>
        </w:object>
      </w:r>
      <w:r w:rsidRPr="00A874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Лактат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+ НAД</w:t>
      </w:r>
      <w:r w:rsidRPr="00A87497">
        <w:rPr>
          <w:rFonts w:ascii="Times New Roman" w:hAnsi="Times New Roman" w:cs="Times New Roman"/>
          <w:sz w:val="19"/>
          <w:szCs w:val="19"/>
          <w:vertAlign w:val="superscript"/>
        </w:rPr>
        <w:t>+</w:t>
      </w:r>
    </w:p>
    <w:p w:rsidR="009A4A06" w:rsidRPr="00A87497" w:rsidRDefault="009A4A06" w:rsidP="00396134">
      <w:pPr>
        <w:pStyle w:val="bo"/>
        <w:spacing w:before="120" w:after="120"/>
        <w:ind w:lef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9A4A06" w:rsidRPr="00A87497" w:rsidRDefault="009A4A06" w:rsidP="00F5765B">
      <w:pPr>
        <w:pStyle w:val="bo"/>
        <w:spacing w:before="120" w:after="12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A8749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704"/>
        <w:gridCol w:w="3260"/>
        <w:gridCol w:w="709"/>
      </w:tblGrid>
      <w:tr w:rsidR="009A4A06" w:rsidRPr="00A87497" w:rsidTr="00C5063B">
        <w:tc>
          <w:tcPr>
            <w:tcW w:w="704" w:type="dxa"/>
          </w:tcPr>
          <w:p w:rsidR="009A4A06" w:rsidRPr="00A87497" w:rsidRDefault="009A4A06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R</w:t>
            </w:r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1:</w:t>
            </w:r>
          </w:p>
        </w:tc>
        <w:tc>
          <w:tcPr>
            <w:tcW w:w="3260" w:type="dxa"/>
          </w:tcPr>
          <w:p w:rsidR="009A4A06" w:rsidRPr="00A87497" w:rsidRDefault="000D249C" w:rsidP="00A87497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-108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Фосфатный буфер, </w:t>
            </w:r>
            <w:proofErr w:type="spellStart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87497">
              <w:rPr>
                <w:rFonts w:ascii="Times New Roman" w:hAnsi="Times New Roman" w:cs="Times New Roman"/>
                <w:caps/>
                <w:sz w:val="19"/>
                <w:szCs w:val="19"/>
              </w:rPr>
              <w:t xml:space="preserve"> (</w:t>
            </w:r>
            <w:proofErr w:type="spellStart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pH</w:t>
            </w:r>
            <w:proofErr w:type="spellEnd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 7.5)</w:t>
            </w:r>
          </w:p>
        </w:tc>
        <w:tc>
          <w:tcPr>
            <w:tcW w:w="709" w:type="dxa"/>
          </w:tcPr>
          <w:p w:rsidR="009A4A06" w:rsidRPr="00A87497" w:rsidRDefault="00A87497" w:rsidP="0041067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9A4A06" w:rsidRPr="00A87497" w:rsidTr="00C5063B">
        <w:tc>
          <w:tcPr>
            <w:tcW w:w="704" w:type="dxa"/>
          </w:tcPr>
          <w:p w:rsidR="009A4A06" w:rsidRPr="00A8749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260" w:type="dxa"/>
          </w:tcPr>
          <w:p w:rsidR="009A4A06" w:rsidRPr="00A87497" w:rsidRDefault="000D249C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Пируват</w:t>
            </w:r>
            <w:proofErr w:type="spellEnd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</w:tcPr>
          <w:p w:rsidR="009A4A06" w:rsidRPr="00A87497" w:rsidRDefault="00A87497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0,60</w:t>
            </w:r>
          </w:p>
        </w:tc>
      </w:tr>
      <w:tr w:rsidR="009A4A06" w:rsidRPr="00A87497" w:rsidTr="00C5063B">
        <w:tc>
          <w:tcPr>
            <w:tcW w:w="704" w:type="dxa"/>
          </w:tcPr>
          <w:p w:rsidR="009A4A06" w:rsidRPr="00A87497" w:rsidRDefault="009A4A06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R2:</w:t>
            </w:r>
          </w:p>
        </w:tc>
        <w:tc>
          <w:tcPr>
            <w:tcW w:w="3260" w:type="dxa"/>
          </w:tcPr>
          <w:p w:rsidR="009A4A06" w:rsidRPr="00A87497" w:rsidRDefault="000D249C" w:rsidP="000D249C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caps/>
                <w:sz w:val="19"/>
                <w:szCs w:val="19"/>
                <w:lang w:val="en-US"/>
              </w:rPr>
              <w:t>G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ood</w:t>
            </w:r>
            <w:r w:rsidRPr="00A87497">
              <w:rPr>
                <w:rFonts w:ascii="Times New Roman" w:hAnsi="Times New Roman" w:cs="Times New Roman"/>
                <w:caps/>
                <w:sz w:val="19"/>
                <w:szCs w:val="19"/>
              </w:rPr>
              <w:t>’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 буфер         (</w:t>
            </w:r>
            <w:r w:rsidRPr="00A8749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 9.6)</w:t>
            </w:r>
          </w:p>
        </w:tc>
        <w:tc>
          <w:tcPr>
            <w:tcW w:w="709" w:type="dxa"/>
          </w:tcPr>
          <w:p w:rsidR="009A4A06" w:rsidRPr="00A87497" w:rsidRDefault="001C652D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A87497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 xml:space="preserve"> </w:t>
            </w:r>
          </w:p>
        </w:tc>
      </w:tr>
      <w:tr w:rsidR="009A4A06" w:rsidRPr="00A87497" w:rsidTr="00C5063B">
        <w:tc>
          <w:tcPr>
            <w:tcW w:w="704" w:type="dxa"/>
          </w:tcPr>
          <w:p w:rsidR="009A4A06" w:rsidRPr="00A8749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260" w:type="dxa"/>
          </w:tcPr>
          <w:p w:rsidR="009A4A06" w:rsidRPr="00A87497" w:rsidRDefault="000D249C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Start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proofErr w:type="gramEnd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ДH, </w:t>
            </w:r>
            <w:proofErr w:type="spellStart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</w:tcPr>
          <w:p w:rsidR="009A4A06" w:rsidRPr="00A87497" w:rsidRDefault="00A87497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0,18</w:t>
            </w:r>
          </w:p>
        </w:tc>
      </w:tr>
    </w:tbl>
    <w:p w:rsidR="009A4A06" w:rsidRPr="00A8749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0D249C" w:rsidRPr="00A87497" w:rsidRDefault="000D249C" w:rsidP="000D249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Реагенты стабильны до конца месяца, указан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ного в сроке годности, при хранении при 2–8°С. Не допускать загрязнения. Не замораживать реагенты! Реагент 2 хранить в темноте.</w:t>
      </w:r>
    </w:p>
    <w:p w:rsidR="009A4A06" w:rsidRPr="00A8749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0D249C" w:rsidRPr="00A87497" w:rsidRDefault="000D249C" w:rsidP="000D249C">
      <w:pPr>
        <w:pStyle w:val="liter-8"/>
        <w:spacing w:line="100" w:lineRule="atLeast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1. В качестве консерванта реагенты содержат азид натрия (0</w:t>
      </w:r>
      <w:r w:rsidR="00A87497">
        <w:rPr>
          <w:rFonts w:ascii="Times New Roman" w:hAnsi="Times New Roman" w:cs="Times New Roman"/>
          <w:sz w:val="19"/>
          <w:szCs w:val="19"/>
        </w:rPr>
        <w:t>,</w:t>
      </w:r>
      <w:r w:rsidRPr="00A87497">
        <w:rPr>
          <w:rFonts w:ascii="Times New Roman" w:hAnsi="Times New Roman" w:cs="Times New Roman"/>
          <w:sz w:val="19"/>
          <w:szCs w:val="19"/>
        </w:rPr>
        <w:t>95 г/л). Не глотать! Избегать контакта реактивов с кожей и слизистыми.</w:t>
      </w:r>
    </w:p>
    <w:p w:rsidR="000D249C" w:rsidRPr="00A87497" w:rsidRDefault="000D249C" w:rsidP="000D249C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2. Обычные меры предосторожности, прини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маемые при работе с лабораторными реакти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вами.</w:t>
      </w:r>
    </w:p>
    <w:p w:rsidR="009A4A06" w:rsidRPr="00A8749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Обезвреживание отходов</w:t>
      </w:r>
    </w:p>
    <w:p w:rsidR="009A4A06" w:rsidRPr="00A8749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9A4A06" w:rsidRPr="00A8749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Подготовка реагента</w:t>
      </w:r>
    </w:p>
    <w:p w:rsidR="000D249C" w:rsidRPr="00A87497" w:rsidRDefault="000D249C" w:rsidP="000D249C">
      <w:pPr>
        <w:pStyle w:val="bo"/>
        <w:spacing w:after="57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A87497">
        <w:rPr>
          <w:rFonts w:ascii="Times New Roman" w:hAnsi="Times New Roman" w:cs="Times New Roman"/>
          <w:i/>
          <w:iCs/>
          <w:sz w:val="19"/>
          <w:szCs w:val="19"/>
        </w:rPr>
        <w:t>Запуск реакции субстратом</w:t>
      </w:r>
    </w:p>
    <w:p w:rsidR="000D249C" w:rsidRPr="00A87497" w:rsidRDefault="000D249C" w:rsidP="000D249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Реагенты готовы к использованию.</w:t>
      </w:r>
    </w:p>
    <w:p w:rsidR="000D249C" w:rsidRPr="00A87497" w:rsidRDefault="000D249C" w:rsidP="000D249C">
      <w:pPr>
        <w:pStyle w:val="bo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A87497">
        <w:rPr>
          <w:rFonts w:ascii="Times New Roman" w:hAnsi="Times New Roman" w:cs="Times New Roman"/>
          <w:i/>
          <w:iCs/>
          <w:sz w:val="19"/>
          <w:szCs w:val="19"/>
        </w:rPr>
        <w:t>Запуск реакции образцом</w:t>
      </w:r>
    </w:p>
    <w:p w:rsidR="000D249C" w:rsidRPr="00A87497" w:rsidRDefault="000D249C" w:rsidP="000D249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Смешать 4 части реагента 1 с одной частью реа</w:t>
      </w:r>
      <w:r w:rsidRPr="00A87497">
        <w:rPr>
          <w:rFonts w:ascii="Times New Roman" w:hAnsi="Times New Roman" w:cs="Times New Roman"/>
          <w:sz w:val="19"/>
          <w:szCs w:val="19"/>
        </w:rPr>
        <w:softHyphen/>
        <w:t xml:space="preserve">гента 2 (например, 20 мл R1 + 5 мл R2) =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монореагент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>.</w:t>
      </w:r>
    </w:p>
    <w:p w:rsidR="00A87497" w:rsidRDefault="00A87497" w:rsidP="000D249C">
      <w:pPr>
        <w:pStyle w:val="bo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</w:p>
    <w:p w:rsidR="00A87497" w:rsidRDefault="00A87497" w:rsidP="000D249C">
      <w:pPr>
        <w:pStyle w:val="bo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</w:p>
    <w:p w:rsidR="000D249C" w:rsidRPr="00A87497" w:rsidRDefault="000D249C" w:rsidP="000D249C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i/>
          <w:iCs/>
          <w:sz w:val="19"/>
          <w:szCs w:val="19"/>
        </w:rPr>
        <w:lastRenderedPageBreak/>
        <w:t xml:space="preserve">Стабильность </w:t>
      </w:r>
      <w:proofErr w:type="spellStart"/>
      <w:r w:rsidRPr="00A87497">
        <w:rPr>
          <w:rFonts w:ascii="Times New Roman" w:hAnsi="Times New Roman" w:cs="Times New Roman"/>
          <w:i/>
          <w:iCs/>
          <w:sz w:val="19"/>
          <w:szCs w:val="19"/>
        </w:rPr>
        <w:t>монореагента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>:</w:t>
      </w:r>
    </w:p>
    <w:tbl>
      <w:tblPr>
        <w:tblW w:w="0" w:type="auto"/>
        <w:tblInd w:w="1242" w:type="dxa"/>
        <w:tblLook w:val="00A0"/>
      </w:tblPr>
      <w:tblGrid>
        <w:gridCol w:w="1134"/>
        <w:gridCol w:w="2694"/>
      </w:tblGrid>
      <w:tr w:rsidR="000D249C" w:rsidRPr="00A87497" w:rsidTr="00BE2C22">
        <w:tc>
          <w:tcPr>
            <w:tcW w:w="1134" w:type="dxa"/>
          </w:tcPr>
          <w:p w:rsidR="000D249C" w:rsidRPr="00A87497" w:rsidRDefault="000D249C" w:rsidP="00BE2C22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iCs/>
                <w:sz w:val="19"/>
                <w:szCs w:val="19"/>
              </w:rPr>
              <w:t>5 дней</w:t>
            </w:r>
          </w:p>
        </w:tc>
        <w:tc>
          <w:tcPr>
            <w:tcW w:w="2694" w:type="dxa"/>
          </w:tcPr>
          <w:p w:rsidR="000D249C" w:rsidRPr="00A87497" w:rsidRDefault="000D249C" w:rsidP="000D249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iCs/>
                <w:sz w:val="19"/>
                <w:szCs w:val="19"/>
              </w:rPr>
              <w:t>при 2–8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0D249C" w:rsidRPr="00A87497" w:rsidTr="00BE2C22">
        <w:tc>
          <w:tcPr>
            <w:tcW w:w="1134" w:type="dxa"/>
          </w:tcPr>
          <w:p w:rsidR="000D249C" w:rsidRPr="00A87497" w:rsidRDefault="000D249C" w:rsidP="00BE2C22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8 часов</w:t>
            </w:r>
          </w:p>
        </w:tc>
        <w:tc>
          <w:tcPr>
            <w:tcW w:w="2694" w:type="dxa"/>
          </w:tcPr>
          <w:p w:rsidR="000D249C" w:rsidRPr="00A87497" w:rsidRDefault="000D249C" w:rsidP="000D249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при 15–25°C</w:t>
            </w:r>
          </w:p>
        </w:tc>
      </w:tr>
    </w:tbl>
    <w:p w:rsidR="000D249C" w:rsidRPr="00A87497" w:rsidRDefault="000D249C" w:rsidP="000D249C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proofErr w:type="spellStart"/>
      <w:r w:rsidRPr="00A87497">
        <w:rPr>
          <w:rFonts w:ascii="Times New Roman" w:hAnsi="Times New Roman" w:cs="Times New Roman"/>
          <w:sz w:val="19"/>
          <w:szCs w:val="19"/>
        </w:rPr>
        <w:t>Монореагент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хранить в темноте!</w:t>
      </w:r>
    </w:p>
    <w:p w:rsidR="009A4A06" w:rsidRPr="00A8749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A8749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 xml:space="preserve">• 0,9% раствор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>.</w:t>
      </w:r>
    </w:p>
    <w:p w:rsidR="009A4A06" w:rsidRPr="00A8749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A87497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C857E7" w:rsidRPr="00A8749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 xml:space="preserve">• Сыворотка </w:t>
      </w:r>
    </w:p>
    <w:p w:rsidR="000D249C" w:rsidRPr="00A87497" w:rsidRDefault="000D249C" w:rsidP="000D249C">
      <w:pPr>
        <w:pStyle w:val="bo"/>
        <w:spacing w:before="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 xml:space="preserve">•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Гепаринизированная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или ЭДТА - плазма.</w:t>
      </w:r>
    </w:p>
    <w:p w:rsidR="009A4A06" w:rsidRPr="00A87497" w:rsidRDefault="000D249C" w:rsidP="000D249C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A87497">
        <w:rPr>
          <w:rFonts w:ascii="Times New Roman" w:hAnsi="Times New Roman" w:cs="Times New Roman"/>
          <w:i/>
          <w:sz w:val="19"/>
          <w:szCs w:val="19"/>
        </w:rPr>
        <w:t>Стабильность [5]:</w:t>
      </w:r>
    </w:p>
    <w:tbl>
      <w:tblPr>
        <w:tblW w:w="0" w:type="auto"/>
        <w:tblInd w:w="1242" w:type="dxa"/>
        <w:tblLook w:val="00A0"/>
      </w:tblPr>
      <w:tblGrid>
        <w:gridCol w:w="1134"/>
        <w:gridCol w:w="2694"/>
      </w:tblGrid>
      <w:tr w:rsidR="009A4A06" w:rsidRPr="00A87497" w:rsidTr="001C652D">
        <w:tc>
          <w:tcPr>
            <w:tcW w:w="1134" w:type="dxa"/>
          </w:tcPr>
          <w:p w:rsidR="009A4A06" w:rsidRPr="00A87497" w:rsidRDefault="000D249C" w:rsidP="00706E2A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iCs/>
                <w:sz w:val="19"/>
                <w:szCs w:val="19"/>
              </w:rPr>
              <w:t>4 дня</w:t>
            </w:r>
          </w:p>
        </w:tc>
        <w:tc>
          <w:tcPr>
            <w:tcW w:w="2694" w:type="dxa"/>
          </w:tcPr>
          <w:p w:rsidR="009A4A06" w:rsidRPr="00A87497" w:rsidRDefault="009A4A06" w:rsidP="000D249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0D249C" w:rsidRPr="00A87497">
              <w:rPr>
                <w:rFonts w:ascii="Times New Roman" w:hAnsi="Times New Roman" w:cs="Times New Roman"/>
                <w:iCs/>
                <w:sz w:val="19"/>
                <w:szCs w:val="19"/>
              </w:rPr>
              <w:t>20</w:t>
            </w:r>
            <w:r w:rsidRPr="00A87497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A87497" w:rsidTr="001C652D">
        <w:tc>
          <w:tcPr>
            <w:tcW w:w="1134" w:type="dxa"/>
          </w:tcPr>
          <w:p w:rsidR="009A4A06" w:rsidRPr="00A87497" w:rsidRDefault="000D249C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6 недель</w:t>
            </w:r>
          </w:p>
        </w:tc>
        <w:tc>
          <w:tcPr>
            <w:tcW w:w="2694" w:type="dxa"/>
          </w:tcPr>
          <w:p w:rsidR="009A4A06" w:rsidRPr="00A87497" w:rsidRDefault="009A4A06" w:rsidP="000D249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r w:rsidR="000D249C" w:rsidRPr="00A8749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–8°C</w:t>
            </w:r>
          </w:p>
        </w:tc>
      </w:tr>
    </w:tbl>
    <w:p w:rsidR="009A4A06" w:rsidRPr="00A87497" w:rsidRDefault="009A4A06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A87497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A87497" w:rsidRDefault="009A4A06" w:rsidP="00952E49">
      <w:pPr>
        <w:pStyle w:val="bo"/>
        <w:spacing w:before="0" w:after="120" w:line="210" w:lineRule="atLeast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A87497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A87497" w:rsidTr="00FF44B3">
        <w:tc>
          <w:tcPr>
            <w:tcW w:w="1951" w:type="dxa"/>
          </w:tcPr>
          <w:p w:rsidR="009A4A06" w:rsidRPr="00A8749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</w:tcPr>
          <w:p w:rsidR="009A4A06" w:rsidRPr="00A87497" w:rsidRDefault="000D249C" w:rsidP="00FF44B3">
            <w:pPr>
              <w:pStyle w:val="bo"/>
              <w:spacing w:before="0" w:line="210" w:lineRule="atLeast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340, </w:t>
            </w:r>
            <w:proofErr w:type="spellStart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Hg</w:t>
            </w:r>
            <w:proofErr w:type="spellEnd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 365, </w:t>
            </w:r>
            <w:proofErr w:type="spellStart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Hg</w:t>
            </w:r>
            <w:proofErr w:type="spellEnd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 334</w:t>
            </w:r>
          </w:p>
        </w:tc>
      </w:tr>
      <w:tr w:rsidR="009A4A06" w:rsidRPr="00A87497" w:rsidTr="00FF44B3">
        <w:tc>
          <w:tcPr>
            <w:tcW w:w="1951" w:type="dxa"/>
          </w:tcPr>
          <w:p w:rsidR="009A4A06" w:rsidRPr="00A8749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Длина опт</w:t>
            </w:r>
            <w:proofErr w:type="gramStart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ути, см</w:t>
            </w:r>
          </w:p>
        </w:tc>
        <w:tc>
          <w:tcPr>
            <w:tcW w:w="3260" w:type="dxa"/>
          </w:tcPr>
          <w:p w:rsidR="009A4A06" w:rsidRPr="00A8749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A87497" w:rsidTr="00FF44B3">
        <w:tc>
          <w:tcPr>
            <w:tcW w:w="1951" w:type="dxa"/>
          </w:tcPr>
          <w:p w:rsidR="009A4A06" w:rsidRPr="00A8749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</w:tcPr>
          <w:p w:rsidR="009A4A06" w:rsidRPr="00A87497" w:rsidRDefault="000D249C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25/30/37</w:t>
            </w:r>
          </w:p>
        </w:tc>
      </w:tr>
      <w:tr w:rsidR="009A4A06" w:rsidRPr="00A87497" w:rsidTr="00FF44B3">
        <w:tc>
          <w:tcPr>
            <w:tcW w:w="1951" w:type="dxa"/>
          </w:tcPr>
          <w:p w:rsidR="009A4A06" w:rsidRPr="00A8749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</w:tcPr>
          <w:p w:rsidR="009A4A06" w:rsidRPr="00A87497" w:rsidRDefault="009A4A06" w:rsidP="000D249C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kern w:val="18"/>
                <w:sz w:val="19"/>
                <w:szCs w:val="19"/>
              </w:rPr>
              <w:t xml:space="preserve">относительно </w:t>
            </w:r>
            <w:r w:rsidR="000D249C" w:rsidRPr="00A87497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воздуха</w:t>
            </w:r>
            <w:r w:rsidRPr="00A87497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</w:tbl>
    <w:p w:rsidR="00C13F93" w:rsidRPr="00A87497" w:rsidRDefault="00C13F93" w:rsidP="00C13F93">
      <w:pPr>
        <w:pStyle w:val="bo"/>
        <w:spacing w:before="200" w:after="200"/>
        <w:ind w:left="0" w:righ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A8749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Запуск реакции субстратом</w:t>
      </w: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579"/>
        <w:gridCol w:w="1144"/>
        <w:gridCol w:w="1268"/>
      </w:tblGrid>
      <w:tr w:rsidR="009A4A06" w:rsidRPr="00A87497" w:rsidTr="000D249C">
        <w:tc>
          <w:tcPr>
            <w:tcW w:w="258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A4A06" w:rsidRPr="00A87497" w:rsidRDefault="000D249C" w:rsidP="00FB1228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Температура, </w:t>
            </w:r>
            <w:r w:rsidR="00D328E2">
              <w:rPr>
                <w:rFonts w:ascii="Times New Roman" w:hAnsi="Times New Roman" w:cs="Times New Roman"/>
                <w:bCs/>
                <w:sz w:val="19"/>
                <w:szCs w:val="19"/>
              </w:rPr>
              <w:t>°</w:t>
            </w:r>
            <w:r w:rsidR="00C13F93" w:rsidRPr="00A87497">
              <w:rPr>
                <w:rFonts w:ascii="Times New Roman" w:hAnsi="Times New Roman" w:cs="Times New Roman"/>
                <w:bCs/>
                <w:sz w:val="19"/>
                <w:szCs w:val="19"/>
              </w:rPr>
              <w:t>С</w:t>
            </w:r>
          </w:p>
          <w:p w:rsidR="0043631B" w:rsidRPr="00A87497" w:rsidRDefault="00C13F93" w:rsidP="00FB1228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Образец/калибр</w:t>
            </w:r>
            <w:proofErr w:type="gramStart"/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="0043631B"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proofErr w:type="gramEnd"/>
            <w:r w:rsidR="0043631B" w:rsidRPr="00A87497">
              <w:rPr>
                <w:rFonts w:ascii="Times New Roman" w:hAnsi="Times New Roman" w:cs="Times New Roman"/>
                <w:bCs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4A06" w:rsidRPr="00A87497" w:rsidRDefault="00C13F93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25/30</w:t>
            </w:r>
          </w:p>
          <w:p w:rsidR="0043631B" w:rsidRPr="00A87497" w:rsidRDefault="00C13F93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A4A06" w:rsidRPr="00A87497" w:rsidRDefault="00C13F93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  <w:p w:rsidR="0043631B" w:rsidRPr="00A87497" w:rsidRDefault="00C13F93" w:rsidP="0043631B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9A4A06" w:rsidRPr="00A87497" w:rsidTr="000D249C">
        <w:tc>
          <w:tcPr>
            <w:tcW w:w="258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A8749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1, 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A87497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A87497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9A4A06" w:rsidRPr="00A87497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4A06" w:rsidRPr="00A87497" w:rsidRDefault="00C13F93" w:rsidP="00C13F93">
            <w:pPr>
              <w:pStyle w:val="bo"/>
              <w:tabs>
                <w:tab w:val="left" w:pos="402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Перемешать, инкубировать примерно 1–5 мин, затем добавить:</w:t>
            </w:r>
          </w:p>
        </w:tc>
      </w:tr>
      <w:tr w:rsidR="009A4A06" w:rsidRPr="00A87497" w:rsidTr="000D249C">
        <w:tc>
          <w:tcPr>
            <w:tcW w:w="258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A8749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2, 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A87497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A87497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</w:tr>
      <w:tr w:rsidR="009A4A06" w:rsidRPr="00A87497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06" w:rsidRPr="00A87497" w:rsidRDefault="00C13F93" w:rsidP="00C13F93">
            <w:pPr>
              <w:pStyle w:val="b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Перемешать. Через 1 мин измерить оптическую плотность и вклю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softHyphen/>
              <w:t>чить секундомер. Измерить оптическую плотность через 1, 2 и 3 мин.</w:t>
            </w:r>
          </w:p>
        </w:tc>
      </w:tr>
    </w:tbl>
    <w:p w:rsidR="00C13F93" w:rsidRPr="00A87497" w:rsidRDefault="00C13F93" w:rsidP="00C13F93">
      <w:pPr>
        <w:pStyle w:val="bo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A8749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Запуск реакции образцом</w:t>
      </w: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579"/>
        <w:gridCol w:w="1144"/>
        <w:gridCol w:w="1268"/>
      </w:tblGrid>
      <w:tr w:rsidR="00C13F93" w:rsidRPr="00A87497" w:rsidTr="00BE2C22">
        <w:tc>
          <w:tcPr>
            <w:tcW w:w="258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3F93" w:rsidRPr="00A87497" w:rsidRDefault="00C13F93" w:rsidP="00BE2C22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Температура, </w:t>
            </w:r>
            <w:r w:rsidR="00D328E2">
              <w:rPr>
                <w:rFonts w:ascii="Times New Roman" w:hAnsi="Times New Roman" w:cs="Times New Roman"/>
                <w:bCs/>
                <w:sz w:val="19"/>
                <w:szCs w:val="19"/>
              </w:rPr>
              <w:t>°</w:t>
            </w:r>
            <w:proofErr w:type="gramStart"/>
            <w:r w:rsidRPr="00A87497">
              <w:rPr>
                <w:rFonts w:ascii="Times New Roman" w:hAnsi="Times New Roman" w:cs="Times New Roman"/>
                <w:bCs/>
                <w:sz w:val="19"/>
                <w:szCs w:val="19"/>
              </w:rPr>
              <w:t>С</w:t>
            </w:r>
            <w:proofErr w:type="gramEnd"/>
          </w:p>
          <w:p w:rsidR="00C13F93" w:rsidRPr="00A87497" w:rsidRDefault="00C13F93" w:rsidP="00BE2C22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Образец/калибр</w:t>
            </w:r>
            <w:proofErr w:type="gramStart"/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., </w:t>
            </w:r>
            <w:proofErr w:type="gramEnd"/>
            <w:r w:rsidRPr="00A87497">
              <w:rPr>
                <w:rFonts w:ascii="Times New Roman" w:hAnsi="Times New Roman" w:cs="Times New Roman"/>
                <w:bCs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3F93" w:rsidRPr="00A87497" w:rsidRDefault="00C13F93" w:rsidP="00BE2C22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25/30</w:t>
            </w:r>
          </w:p>
          <w:p w:rsidR="00C13F93" w:rsidRPr="00A87497" w:rsidRDefault="00C13F93" w:rsidP="00BE2C22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3F93" w:rsidRPr="00A87497" w:rsidRDefault="00C13F93" w:rsidP="00BE2C22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  <w:p w:rsidR="00C13F93" w:rsidRPr="00A87497" w:rsidRDefault="00C13F93" w:rsidP="00BE2C22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C13F93" w:rsidRPr="00A87497" w:rsidTr="00BE2C22">
        <w:tc>
          <w:tcPr>
            <w:tcW w:w="258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F93" w:rsidRPr="00A87497" w:rsidRDefault="00C13F93" w:rsidP="00BE2C22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Монореагент</w:t>
            </w:r>
            <w:proofErr w:type="spellEnd"/>
            <w:r w:rsidRPr="00A874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C13F93" w:rsidRPr="00A87497" w:rsidRDefault="00C13F93" w:rsidP="00BE2C22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3F93" w:rsidRPr="00A87497" w:rsidRDefault="00C13F93" w:rsidP="00BE2C22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C13F93" w:rsidRPr="00A87497" w:rsidTr="00C13F93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F93" w:rsidRPr="00A87497" w:rsidRDefault="00C13F93" w:rsidP="00C13F93">
            <w:pPr>
              <w:pStyle w:val="b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Перемешать. Через 1 мин измерить оптическую плотность и включить секундомер. Измерить оптическую плотность через 1, 2 и 3 мин.</w:t>
            </w:r>
          </w:p>
        </w:tc>
      </w:tr>
    </w:tbl>
    <w:p w:rsidR="009A4A06" w:rsidRPr="00A87497" w:rsidRDefault="009A4A06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Расчет</w:t>
      </w:r>
    </w:p>
    <w:p w:rsidR="00C13F93" w:rsidRPr="00A87497" w:rsidRDefault="00C13F93" w:rsidP="00C13F93">
      <w:pPr>
        <w:pStyle w:val="bo"/>
        <w:spacing w:before="0"/>
        <w:ind w:left="0" w:right="0"/>
        <w:rPr>
          <w:rFonts w:ascii="Times New Roman" w:hAnsi="Times New Roman" w:cs="Times New Roman"/>
          <w:b/>
          <w:i/>
          <w:sz w:val="19"/>
          <w:szCs w:val="19"/>
        </w:rPr>
      </w:pPr>
      <w:r w:rsidRPr="00A87497">
        <w:rPr>
          <w:rFonts w:ascii="Times New Roman" w:hAnsi="Times New Roman" w:cs="Times New Roman"/>
          <w:b/>
          <w:i/>
          <w:sz w:val="19"/>
          <w:szCs w:val="19"/>
        </w:rPr>
        <w:t>По фактору</w:t>
      </w:r>
    </w:p>
    <w:p w:rsidR="00C13F93" w:rsidRPr="00A87497" w:rsidRDefault="00C13F93" w:rsidP="00C13F93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 xml:space="preserve">Из значений оптической плотности вычислить </w:t>
      </w:r>
      <w:r w:rsidR="00A87497">
        <w:rPr>
          <w:rFonts w:ascii="Times New Roman" w:hAnsi="Times New Roman" w:cs="Times New Roman"/>
          <w:sz w:val="19"/>
          <w:szCs w:val="19"/>
        </w:rPr>
        <w:t>Δ</w:t>
      </w:r>
      <w:r w:rsidRPr="00A87497">
        <w:rPr>
          <w:rFonts w:ascii="Times New Roman" w:hAnsi="Times New Roman" w:cs="Times New Roman"/>
          <w:caps/>
          <w:sz w:val="19"/>
          <w:szCs w:val="19"/>
        </w:rPr>
        <w:t>A</w:t>
      </w:r>
      <w:r w:rsidRPr="00A87497">
        <w:rPr>
          <w:rFonts w:ascii="Times New Roman" w:hAnsi="Times New Roman" w:cs="Times New Roman"/>
          <w:sz w:val="19"/>
          <w:szCs w:val="19"/>
        </w:rPr>
        <w:t>/мин и умножить на соответствующий фактор из нижеследующей таблицы:</w:t>
      </w:r>
    </w:p>
    <w:p w:rsidR="00C13F93" w:rsidRPr="00A87497" w:rsidRDefault="00C13F93" w:rsidP="00C13F93">
      <w:pPr>
        <w:pStyle w:val="bo"/>
        <w:spacing w:before="80" w:after="80"/>
        <w:ind w:left="0" w:right="0"/>
        <w:jc w:val="center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A87497">
        <w:rPr>
          <w:rFonts w:ascii="Times New Roman" w:hAnsi="Times New Roman" w:cs="Times New Roman"/>
          <w:sz w:val="19"/>
          <w:szCs w:val="19"/>
        </w:rPr>
        <w:t>Δ</w:t>
      </w:r>
      <w:r w:rsidRPr="00A87497">
        <w:rPr>
          <w:rFonts w:ascii="Times New Roman" w:hAnsi="Times New Roman" w:cs="Times New Roman"/>
          <w:caps/>
          <w:sz w:val="19"/>
          <w:szCs w:val="19"/>
        </w:rPr>
        <w:t>A</w:t>
      </w:r>
      <w:r w:rsidRPr="00A87497">
        <w:rPr>
          <w:rFonts w:ascii="Times New Roman" w:hAnsi="Times New Roman" w:cs="Times New Roman"/>
          <w:sz w:val="19"/>
          <w:szCs w:val="19"/>
        </w:rPr>
        <w:t xml:space="preserve">/мин </w:t>
      </w:r>
      <w:proofErr w:type="spellStart"/>
      <w:r w:rsidR="00A87497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фактор = активность ЛДГ [Е/</w:t>
      </w:r>
      <w:proofErr w:type="gramStart"/>
      <w:r w:rsidRPr="00A87497">
        <w:rPr>
          <w:rFonts w:ascii="Times New Roman" w:hAnsi="Times New Roman" w:cs="Times New Roman"/>
          <w:sz w:val="19"/>
          <w:szCs w:val="19"/>
        </w:rPr>
        <w:t>л</w:t>
      </w:r>
      <w:proofErr w:type="gramEnd"/>
      <w:r w:rsidRPr="00A87497">
        <w:rPr>
          <w:rFonts w:ascii="Times New Roman" w:hAnsi="Times New Roman" w:cs="Times New Roman"/>
          <w:sz w:val="19"/>
          <w:szCs w:val="19"/>
        </w:rPr>
        <w:t>].</w:t>
      </w:r>
    </w:p>
    <w:p w:rsidR="00C13F93" w:rsidRPr="00A87497" w:rsidRDefault="00C13F93" w:rsidP="00C13F93">
      <w:pPr>
        <w:pStyle w:val="bo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A87497">
        <w:rPr>
          <w:rFonts w:ascii="Times New Roman" w:hAnsi="Times New Roman" w:cs="Times New Roman"/>
          <w:i/>
          <w:iCs/>
          <w:sz w:val="19"/>
          <w:szCs w:val="19"/>
        </w:rPr>
        <w:t>Запуск реакции субстратом</w:t>
      </w:r>
    </w:p>
    <w:tbl>
      <w:tblPr>
        <w:tblStyle w:val="ac"/>
        <w:tblW w:w="0" w:type="auto"/>
        <w:tblInd w:w="675" w:type="dxa"/>
        <w:tblLook w:val="04A0"/>
      </w:tblPr>
      <w:tblGrid>
        <w:gridCol w:w="1074"/>
        <w:gridCol w:w="1194"/>
        <w:gridCol w:w="993"/>
      </w:tblGrid>
      <w:tr w:rsidR="00C13F93" w:rsidRPr="00A87497" w:rsidTr="00C13F93">
        <w:trPr>
          <w:trHeight w:val="179"/>
        </w:trPr>
        <w:tc>
          <w:tcPr>
            <w:tcW w:w="10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CC5A50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CC5A50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25/30°C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CC5A50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37°C</w:t>
            </w:r>
          </w:p>
        </w:tc>
      </w:tr>
      <w:tr w:rsidR="00C13F93" w:rsidRPr="00A87497" w:rsidTr="00C13F93">
        <w:tc>
          <w:tcPr>
            <w:tcW w:w="10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CC5A50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340нм</w:t>
            </w: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CC5A50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10080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CC5A50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20000</w:t>
            </w:r>
          </w:p>
        </w:tc>
      </w:tr>
      <w:tr w:rsidR="00C13F93" w:rsidRPr="00A87497" w:rsidTr="00C13F93">
        <w:tc>
          <w:tcPr>
            <w:tcW w:w="10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CC5A50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334нм</w:t>
            </w: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CC5A50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10275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CC5A50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20390</w:t>
            </w:r>
          </w:p>
        </w:tc>
      </w:tr>
      <w:tr w:rsidR="00C13F93" w:rsidRPr="00A87497" w:rsidTr="00C13F93">
        <w:tc>
          <w:tcPr>
            <w:tcW w:w="10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CC5A50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365 нм</w:t>
            </w: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CC5A50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18675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CC5A50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37060</w:t>
            </w:r>
          </w:p>
        </w:tc>
      </w:tr>
    </w:tbl>
    <w:p w:rsidR="00A87497" w:rsidRDefault="00A87497" w:rsidP="00C13F93">
      <w:pPr>
        <w:pStyle w:val="bo"/>
        <w:tabs>
          <w:tab w:val="left" w:pos="907"/>
          <w:tab w:val="left" w:pos="1304"/>
          <w:tab w:val="left" w:pos="1928"/>
          <w:tab w:val="left" w:pos="2835"/>
          <w:tab w:val="left" w:pos="2948"/>
        </w:tabs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</w:p>
    <w:p w:rsidR="00A87497" w:rsidRDefault="00A87497" w:rsidP="00C13F93">
      <w:pPr>
        <w:pStyle w:val="bo"/>
        <w:tabs>
          <w:tab w:val="left" w:pos="907"/>
          <w:tab w:val="left" w:pos="1304"/>
          <w:tab w:val="left" w:pos="1928"/>
          <w:tab w:val="left" w:pos="2835"/>
          <w:tab w:val="left" w:pos="2948"/>
        </w:tabs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</w:p>
    <w:p w:rsidR="00C13F93" w:rsidRPr="00A87497" w:rsidRDefault="00C13F93" w:rsidP="00C13F93">
      <w:pPr>
        <w:pStyle w:val="bo"/>
        <w:tabs>
          <w:tab w:val="left" w:pos="907"/>
          <w:tab w:val="left" w:pos="1304"/>
          <w:tab w:val="left" w:pos="1928"/>
          <w:tab w:val="left" w:pos="2835"/>
          <w:tab w:val="left" w:pos="2948"/>
        </w:tabs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A87497">
        <w:rPr>
          <w:rFonts w:ascii="Times New Roman" w:hAnsi="Times New Roman" w:cs="Times New Roman"/>
          <w:i/>
          <w:iCs/>
          <w:sz w:val="19"/>
          <w:szCs w:val="19"/>
        </w:rPr>
        <w:lastRenderedPageBreak/>
        <w:t>Запуск реакции образцом</w:t>
      </w:r>
    </w:p>
    <w:tbl>
      <w:tblPr>
        <w:tblStyle w:val="ac"/>
        <w:tblW w:w="0" w:type="auto"/>
        <w:jc w:val="center"/>
        <w:tblInd w:w="67" w:type="dxa"/>
        <w:tblLook w:val="04A0"/>
      </w:tblPr>
      <w:tblGrid>
        <w:gridCol w:w="1074"/>
        <w:gridCol w:w="1194"/>
        <w:gridCol w:w="844"/>
      </w:tblGrid>
      <w:tr w:rsidR="00C13F93" w:rsidRPr="00A87497" w:rsidTr="00CC5A50">
        <w:trPr>
          <w:trHeight w:val="179"/>
          <w:jc w:val="center"/>
        </w:trPr>
        <w:tc>
          <w:tcPr>
            <w:tcW w:w="10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A87497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A87497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25/30°C</w:t>
            </w:r>
          </w:p>
        </w:tc>
        <w:tc>
          <w:tcPr>
            <w:tcW w:w="8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A87497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37°C</w:t>
            </w:r>
          </w:p>
        </w:tc>
      </w:tr>
      <w:tr w:rsidR="00C13F93" w:rsidRPr="00A87497" w:rsidTr="00CC5A50">
        <w:trPr>
          <w:jc w:val="center"/>
        </w:trPr>
        <w:tc>
          <w:tcPr>
            <w:tcW w:w="10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A87497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340нм</w:t>
            </w: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A87497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8095</w:t>
            </w:r>
          </w:p>
        </w:tc>
        <w:tc>
          <w:tcPr>
            <w:tcW w:w="8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A87497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16030</w:t>
            </w:r>
          </w:p>
        </w:tc>
      </w:tr>
      <w:tr w:rsidR="00C13F93" w:rsidRPr="00A87497" w:rsidTr="00CC5A50">
        <w:trPr>
          <w:jc w:val="center"/>
        </w:trPr>
        <w:tc>
          <w:tcPr>
            <w:tcW w:w="10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A87497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334нм</w:t>
            </w: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A87497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8250</w:t>
            </w:r>
          </w:p>
        </w:tc>
        <w:tc>
          <w:tcPr>
            <w:tcW w:w="8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A87497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16345</w:t>
            </w:r>
          </w:p>
        </w:tc>
      </w:tr>
      <w:tr w:rsidR="00C13F93" w:rsidRPr="00A87497" w:rsidTr="00CC5A50">
        <w:trPr>
          <w:jc w:val="center"/>
        </w:trPr>
        <w:tc>
          <w:tcPr>
            <w:tcW w:w="10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A87497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365 нм</w:t>
            </w: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A87497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15000</w:t>
            </w:r>
          </w:p>
        </w:tc>
        <w:tc>
          <w:tcPr>
            <w:tcW w:w="8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3F93" w:rsidRPr="00A87497" w:rsidRDefault="00C13F93" w:rsidP="00A87497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7497">
              <w:rPr>
                <w:rFonts w:ascii="Times New Roman" w:hAnsi="Times New Roman"/>
                <w:sz w:val="19"/>
                <w:szCs w:val="19"/>
              </w:rPr>
              <w:t>29705</w:t>
            </w:r>
          </w:p>
        </w:tc>
      </w:tr>
    </w:tbl>
    <w:p w:rsidR="00CC5A50" w:rsidRPr="00A87497" w:rsidRDefault="00CC5A50" w:rsidP="00CC5A50">
      <w:pPr>
        <w:pStyle w:val="bo"/>
        <w:ind w:left="0" w:right="0"/>
        <w:rPr>
          <w:rFonts w:ascii="Times New Roman" w:hAnsi="Times New Roman" w:cs="Times New Roman"/>
          <w:b/>
          <w:i/>
          <w:sz w:val="19"/>
          <w:szCs w:val="19"/>
        </w:rPr>
      </w:pPr>
      <w:r w:rsidRPr="00A87497">
        <w:rPr>
          <w:rFonts w:ascii="Times New Roman" w:hAnsi="Times New Roman" w:cs="Times New Roman"/>
          <w:b/>
          <w:i/>
          <w:sz w:val="19"/>
          <w:szCs w:val="19"/>
        </w:rPr>
        <w:t>По калибратору</w:t>
      </w:r>
    </w:p>
    <w:p w:rsidR="00CC5A50" w:rsidRPr="00A87497" w:rsidRDefault="00CC5A50" w:rsidP="00A87497">
      <w:pPr>
        <w:pStyle w:val="c-bo"/>
        <w:jc w:val="left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ЛДГ [Е/</w:t>
      </w:r>
      <w:proofErr w:type="gramStart"/>
      <w:r w:rsidRPr="00A87497">
        <w:rPr>
          <w:rFonts w:ascii="Times New Roman" w:hAnsi="Times New Roman" w:cs="Times New Roman"/>
          <w:sz w:val="19"/>
          <w:szCs w:val="19"/>
        </w:rPr>
        <w:t>л</w:t>
      </w:r>
      <w:proofErr w:type="gramEnd"/>
      <w:r w:rsidRPr="00A87497">
        <w:rPr>
          <w:rFonts w:ascii="Times New Roman" w:hAnsi="Times New Roman" w:cs="Times New Roman"/>
          <w:sz w:val="19"/>
          <w:szCs w:val="19"/>
        </w:rPr>
        <w:t xml:space="preserve">] = </w:t>
      </w:r>
      <w:r w:rsidRPr="00A87497">
        <w:rPr>
          <w:rFonts w:ascii="Times New Roman" w:hAnsi="Times New Roman" w:cs="Times New Roman"/>
          <w:position w:val="-23"/>
          <w:sz w:val="19"/>
          <w:szCs w:val="19"/>
        </w:rPr>
        <w:object w:dxaOrig="1867" w:dyaOrig="667">
          <v:shape id="_x0000_i1026" type="#_x0000_t75" style="width:93pt;height:33pt" o:ole="" filled="t">
            <v:fill color2="black"/>
            <v:imagedata r:id="rId9" o:title=""/>
          </v:shape>
          <o:OLEObject Type="Embed" ProgID="Equation.3" ShapeID="_x0000_i1026" DrawAspect="Content" ObjectID="_1461477533" r:id="rId10"/>
        </w:object>
      </w:r>
      <w:r w:rsidRPr="00A874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87497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="00A874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Конц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>. кал. [Е/</w:t>
      </w:r>
      <w:proofErr w:type="gramStart"/>
      <w:r w:rsidRPr="00A87497">
        <w:rPr>
          <w:rFonts w:ascii="Times New Roman" w:hAnsi="Times New Roman" w:cs="Times New Roman"/>
          <w:sz w:val="19"/>
          <w:szCs w:val="19"/>
        </w:rPr>
        <w:t>л</w:t>
      </w:r>
      <w:proofErr w:type="gramEnd"/>
      <w:r w:rsidRPr="00A87497">
        <w:rPr>
          <w:rFonts w:ascii="Times New Roman" w:hAnsi="Times New Roman" w:cs="Times New Roman"/>
          <w:sz w:val="19"/>
          <w:szCs w:val="19"/>
        </w:rPr>
        <w:t>]</w:t>
      </w:r>
    </w:p>
    <w:p w:rsidR="009A4A06" w:rsidRPr="00A87497" w:rsidRDefault="009A4A06" w:rsidP="00C92B63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Калибраторы и контроли</w:t>
      </w:r>
    </w:p>
    <w:p w:rsidR="00CC5A50" w:rsidRPr="00A87497" w:rsidRDefault="00CC5A50" w:rsidP="00CC5A50">
      <w:pPr>
        <w:pStyle w:val="bo"/>
        <w:spacing w:after="40"/>
        <w:ind w:left="0" w:righ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Для калибровки автоматизированных фотомет</w:t>
      </w:r>
      <w:r w:rsidRPr="00A87497">
        <w:rPr>
          <w:rFonts w:ascii="Times New Roman" w:hAnsi="Times New Roman" w:cs="Times New Roman"/>
          <w:sz w:val="19"/>
          <w:szCs w:val="19"/>
        </w:rPr>
        <w:softHyphen/>
        <w:t xml:space="preserve">рических систем рекомендуется калибратор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Tru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Cal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 U фирмы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DiaSys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. Для внутреннего контроля качества с каждой серией образцов проводите измерения контрольных сывороток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TruLab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N и P.</w:t>
      </w:r>
    </w:p>
    <w:p w:rsidR="0038079C" w:rsidRPr="00A87497" w:rsidRDefault="0038079C" w:rsidP="00C92B63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</w:p>
    <w:p w:rsidR="0038079C" w:rsidRPr="00A87497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57"/>
          <w:tab w:val="left" w:pos="7600"/>
          <w:tab w:val="left" w:pos="7780"/>
          <w:tab w:val="left" w:pos="8012"/>
        </w:tabs>
        <w:spacing w:before="170" w:after="57"/>
        <w:ind w:left="227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                             </w:t>
      </w:r>
      <w:r w:rsidR="00F61049">
        <w:rPr>
          <w:rFonts w:ascii="Times New Roman" w:hAnsi="Times New Roman" w:cs="Times New Roman"/>
          <w:sz w:val="19"/>
          <w:szCs w:val="19"/>
        </w:rPr>
        <w:pict>
          <v:rect id="_x0000_s1041" style="position:absolute;left:0;text-align:left;margin-left:.3pt;margin-top:4.65pt;width:228.3pt;height:54.9pt;z-index:251660288;mso-wrap-style:none;mso-position-horizontal-relative:text;mso-position-vertical-relative:text;v-text-anchor:middle" filled="f" strokeweight=".26mm"/>
        </w:pict>
      </w:r>
      <w:r w:rsidRPr="00A87497">
        <w:rPr>
          <w:rFonts w:ascii="Times New Roman" w:hAnsi="Times New Roman" w:cs="Times New Roman"/>
          <w:sz w:val="19"/>
          <w:szCs w:val="19"/>
        </w:rPr>
        <w:t>Кат</w:t>
      </w:r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. No                           </w:t>
      </w:r>
      <w:r w:rsidRPr="00A87497">
        <w:rPr>
          <w:rFonts w:ascii="Times New Roman" w:hAnsi="Times New Roman" w:cs="Times New Roman"/>
          <w:sz w:val="19"/>
          <w:szCs w:val="19"/>
        </w:rPr>
        <w:t>Фасовка</w:t>
      </w:r>
    </w:p>
    <w:p w:rsidR="0038079C" w:rsidRPr="00A87497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01"/>
          <w:tab w:val="left" w:pos="7600"/>
          <w:tab w:val="left" w:pos="7780"/>
          <w:tab w:val="left" w:pos="8012"/>
        </w:tabs>
        <w:spacing w:before="0"/>
        <w:ind w:left="227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TruCal U     </w:t>
      </w:r>
      <w:r w:rsidRPr="00A87497">
        <w:rPr>
          <w:rFonts w:ascii="Times New Roman" w:hAnsi="Times New Roman" w:cs="Times New Roman"/>
          <w:sz w:val="19"/>
          <w:szCs w:val="19"/>
        </w:rPr>
        <w:t xml:space="preserve"> </w:t>
      </w:r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  5 9100 60 10 060            </w:t>
      </w:r>
      <w:r w:rsidRPr="00A87497">
        <w:rPr>
          <w:rFonts w:ascii="Times New Roman" w:hAnsi="Times New Roman" w:cs="Times New Roman"/>
          <w:sz w:val="19"/>
          <w:szCs w:val="19"/>
        </w:rPr>
        <w:t xml:space="preserve">      </w:t>
      </w:r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 1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3 </w:t>
      </w:r>
      <w:r w:rsidRPr="00A87497">
        <w:rPr>
          <w:rFonts w:ascii="Times New Roman" w:hAnsi="Times New Roman" w:cs="Times New Roman"/>
          <w:sz w:val="19"/>
          <w:szCs w:val="19"/>
        </w:rPr>
        <w:t>мл</w:t>
      </w:r>
    </w:p>
    <w:p w:rsidR="0038079C" w:rsidRPr="00A87497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01"/>
          <w:tab w:val="left" w:pos="7600"/>
          <w:tab w:val="left" w:pos="7780"/>
          <w:tab w:val="left" w:pos="8012"/>
        </w:tabs>
        <w:spacing w:before="0"/>
        <w:ind w:left="227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TruLab N   </w:t>
      </w:r>
      <w:r w:rsidRPr="00A87497">
        <w:rPr>
          <w:rFonts w:ascii="Times New Roman" w:hAnsi="Times New Roman" w:cs="Times New Roman"/>
          <w:sz w:val="19"/>
          <w:szCs w:val="19"/>
        </w:rPr>
        <w:t xml:space="preserve"> </w:t>
      </w:r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   5 9000 60 10 060          </w:t>
      </w:r>
      <w:r w:rsidRPr="00A87497">
        <w:rPr>
          <w:rFonts w:ascii="Times New Roman" w:hAnsi="Times New Roman" w:cs="Times New Roman"/>
          <w:sz w:val="19"/>
          <w:szCs w:val="19"/>
        </w:rPr>
        <w:t xml:space="preserve">      </w:t>
      </w:r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   1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5 </w:t>
      </w:r>
      <w:r w:rsidRPr="00A87497">
        <w:rPr>
          <w:rFonts w:ascii="Times New Roman" w:hAnsi="Times New Roman" w:cs="Times New Roman"/>
          <w:sz w:val="19"/>
          <w:szCs w:val="19"/>
        </w:rPr>
        <w:t>мл</w:t>
      </w:r>
    </w:p>
    <w:p w:rsidR="0038079C" w:rsidRPr="00A87497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01"/>
          <w:tab w:val="left" w:pos="7600"/>
          <w:tab w:val="left" w:pos="7780"/>
          <w:tab w:val="left" w:pos="8012"/>
        </w:tabs>
        <w:spacing w:before="0"/>
        <w:ind w:left="227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TruLab P    </w:t>
      </w:r>
      <w:r w:rsidRPr="00A87497">
        <w:rPr>
          <w:rFonts w:ascii="Times New Roman" w:hAnsi="Times New Roman" w:cs="Times New Roman"/>
          <w:sz w:val="19"/>
          <w:szCs w:val="19"/>
        </w:rPr>
        <w:t xml:space="preserve">  </w:t>
      </w:r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  5 9050 60 10 060       </w:t>
      </w:r>
      <w:r w:rsidRPr="00A87497">
        <w:rPr>
          <w:rFonts w:ascii="Times New Roman" w:hAnsi="Times New Roman" w:cs="Times New Roman"/>
          <w:sz w:val="19"/>
          <w:szCs w:val="19"/>
        </w:rPr>
        <w:t xml:space="preserve">      </w:t>
      </w:r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      1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s-ES_tradnl"/>
        </w:rPr>
        <w:t xml:space="preserve">5 </w:t>
      </w:r>
      <w:r w:rsidRPr="00A87497">
        <w:rPr>
          <w:rFonts w:ascii="Times New Roman" w:hAnsi="Times New Roman" w:cs="Times New Roman"/>
          <w:sz w:val="19"/>
          <w:szCs w:val="19"/>
        </w:rPr>
        <w:t>мл</w:t>
      </w:r>
    </w:p>
    <w:p w:rsidR="00494887" w:rsidRPr="00A87497" w:rsidRDefault="00494887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9A4A06" w:rsidRPr="00A87497" w:rsidRDefault="009A4A06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A87497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A87497" w:rsidRDefault="009A4A06" w:rsidP="00D41DF0">
      <w:pPr>
        <w:pStyle w:val="bo"/>
        <w:spacing w:before="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A8749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CC5A50" w:rsidRPr="00A87497" w:rsidRDefault="00CC5A50" w:rsidP="00CC5A50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При использовании автоматических анализаторов тест позволяет определять активности ЛДГ в диапазоне измерений до 1200</w:t>
      </w:r>
      <w:proofErr w:type="gramStart"/>
      <w:r w:rsidRPr="00A87497">
        <w:rPr>
          <w:rFonts w:ascii="Times New Roman" w:hAnsi="Times New Roman" w:cs="Times New Roman"/>
          <w:sz w:val="19"/>
          <w:szCs w:val="19"/>
        </w:rPr>
        <w:t xml:space="preserve"> Е</w:t>
      </w:r>
      <w:proofErr w:type="gramEnd"/>
      <w:r w:rsidRPr="00A87497">
        <w:rPr>
          <w:rFonts w:ascii="Times New Roman" w:hAnsi="Times New Roman" w:cs="Times New Roman"/>
          <w:sz w:val="19"/>
          <w:szCs w:val="19"/>
        </w:rPr>
        <w:t>/л. В ручном режиме измерений тест применяется для определения активности ЛДГ, соответствующей измене</w:t>
      </w:r>
      <w:r w:rsidRPr="00A87497">
        <w:rPr>
          <w:rFonts w:ascii="Times New Roman" w:hAnsi="Times New Roman" w:cs="Times New Roman"/>
          <w:sz w:val="19"/>
          <w:szCs w:val="19"/>
        </w:rPr>
        <w:softHyphen/>
        <w:t xml:space="preserve">нию оптической плотности не более </w:t>
      </w:r>
      <w:r w:rsidR="00A87497">
        <w:rPr>
          <w:rFonts w:ascii="Times New Roman" w:hAnsi="Times New Roman" w:cs="Times New Roman"/>
          <w:sz w:val="19"/>
          <w:szCs w:val="19"/>
        </w:rPr>
        <w:t>Δ</w:t>
      </w:r>
      <w:r w:rsidRPr="00A87497">
        <w:rPr>
          <w:rFonts w:ascii="Times New Roman" w:hAnsi="Times New Roman" w:cs="Times New Roman"/>
          <w:caps/>
          <w:sz w:val="19"/>
          <w:szCs w:val="19"/>
        </w:rPr>
        <w:t>A</w:t>
      </w:r>
      <w:r w:rsidRPr="00A87497">
        <w:rPr>
          <w:rFonts w:ascii="Times New Roman" w:hAnsi="Times New Roman" w:cs="Times New Roman"/>
          <w:sz w:val="19"/>
          <w:szCs w:val="19"/>
        </w:rPr>
        <w:t>/мин = 0</w:t>
      </w:r>
      <w:r w:rsidR="00A87497">
        <w:rPr>
          <w:rFonts w:ascii="Times New Roman" w:hAnsi="Times New Roman" w:cs="Times New Roman"/>
          <w:sz w:val="19"/>
          <w:szCs w:val="19"/>
        </w:rPr>
        <w:t>,</w:t>
      </w:r>
      <w:r w:rsidRPr="00A87497">
        <w:rPr>
          <w:rFonts w:ascii="Times New Roman" w:hAnsi="Times New Roman" w:cs="Times New Roman"/>
          <w:sz w:val="19"/>
          <w:szCs w:val="19"/>
        </w:rPr>
        <w:t>15 при 340 и 334 нм, или 0</w:t>
      </w:r>
      <w:r w:rsidR="00A87497">
        <w:rPr>
          <w:rFonts w:ascii="Times New Roman" w:hAnsi="Times New Roman" w:cs="Times New Roman"/>
          <w:sz w:val="19"/>
          <w:szCs w:val="19"/>
        </w:rPr>
        <w:t>,</w:t>
      </w:r>
      <w:r w:rsidRPr="00A87497">
        <w:rPr>
          <w:rFonts w:ascii="Times New Roman" w:hAnsi="Times New Roman" w:cs="Times New Roman"/>
          <w:sz w:val="19"/>
          <w:szCs w:val="19"/>
        </w:rPr>
        <w:t xml:space="preserve">08 при 365 нм. Если активность превосходит это значение, образец должен быть разведен 1 + 10 изотоническим раствором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(9 г/л) и полученный результат должен быть умножен на 11.</w:t>
      </w:r>
    </w:p>
    <w:p w:rsidR="009A4A06" w:rsidRPr="00A87497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CC5A50" w:rsidRPr="00A87497" w:rsidRDefault="00CC5A50" w:rsidP="00CC5A5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proofErr w:type="gramStart"/>
      <w:r w:rsidRPr="00A87497">
        <w:rPr>
          <w:rFonts w:ascii="Times New Roman" w:hAnsi="Times New Roman" w:cs="Times New Roman"/>
          <w:caps/>
          <w:sz w:val="19"/>
          <w:szCs w:val="19"/>
        </w:rPr>
        <w:t>а</w:t>
      </w:r>
      <w:r w:rsidRPr="00A87497">
        <w:rPr>
          <w:rFonts w:ascii="Times New Roman" w:hAnsi="Times New Roman" w:cs="Times New Roman"/>
          <w:sz w:val="19"/>
          <w:szCs w:val="19"/>
        </w:rPr>
        <w:t xml:space="preserve">скорбиновая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к-та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до 30 мг/дл, билирубин до 40 мг/дл и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липемия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до 2000 мг/дл </w:t>
      </w:r>
      <w:proofErr w:type="spellStart"/>
      <w:r w:rsidRPr="00A87497">
        <w:rPr>
          <w:rFonts w:ascii="Times New Roman" w:hAnsi="Times New Roman" w:cs="Times New Roman"/>
          <w:sz w:val="19"/>
          <w:szCs w:val="19"/>
        </w:rPr>
        <w:t>триглицери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дов</w:t>
      </w:r>
      <w:proofErr w:type="spellEnd"/>
      <w:r w:rsidRPr="00A87497">
        <w:rPr>
          <w:rFonts w:ascii="Times New Roman" w:hAnsi="Times New Roman" w:cs="Times New Roman"/>
          <w:sz w:val="19"/>
          <w:szCs w:val="19"/>
        </w:rPr>
        <w:t xml:space="preserve"> не влияют на точность анализа.</w:t>
      </w:r>
      <w:proofErr w:type="gramEnd"/>
      <w:r w:rsidRPr="00A87497">
        <w:rPr>
          <w:rFonts w:ascii="Times New Roman" w:hAnsi="Times New Roman" w:cs="Times New Roman"/>
          <w:sz w:val="19"/>
          <w:szCs w:val="19"/>
        </w:rPr>
        <w:t xml:space="preserve"> Гемолиз мешает определению, так как ЛДГ высвобожда</w:t>
      </w:r>
      <w:r w:rsidRPr="00A87497">
        <w:rPr>
          <w:rFonts w:ascii="Times New Roman" w:hAnsi="Times New Roman" w:cs="Times New Roman"/>
          <w:sz w:val="19"/>
          <w:szCs w:val="19"/>
        </w:rPr>
        <w:softHyphen/>
        <w:t>ется эритроцитами.</w:t>
      </w:r>
    </w:p>
    <w:p w:rsidR="009A4A06" w:rsidRPr="00A87497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CC5A50" w:rsidRPr="00A87497" w:rsidRDefault="00CC5A50" w:rsidP="00CC5A5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t>Нижний предел определения 5</w:t>
      </w:r>
      <w:r w:rsidR="00A87497">
        <w:rPr>
          <w:rFonts w:ascii="Times New Roman" w:hAnsi="Times New Roman" w:cs="Times New Roman"/>
          <w:sz w:val="19"/>
          <w:szCs w:val="19"/>
        </w:rPr>
        <w:t>,</w:t>
      </w:r>
      <w:r w:rsidRPr="00A87497">
        <w:rPr>
          <w:rFonts w:ascii="Times New Roman" w:hAnsi="Times New Roman" w:cs="Times New Roman"/>
          <w:sz w:val="19"/>
          <w:szCs w:val="19"/>
        </w:rPr>
        <w:t>0</w:t>
      </w:r>
      <w:proofErr w:type="gramStart"/>
      <w:r w:rsidRPr="00A87497">
        <w:rPr>
          <w:rFonts w:ascii="Times New Roman" w:hAnsi="Times New Roman" w:cs="Times New Roman"/>
          <w:sz w:val="19"/>
          <w:szCs w:val="19"/>
        </w:rPr>
        <w:t xml:space="preserve"> Е</w:t>
      </w:r>
      <w:proofErr w:type="gramEnd"/>
      <w:r w:rsidRPr="00A87497">
        <w:rPr>
          <w:rFonts w:ascii="Times New Roman" w:hAnsi="Times New Roman" w:cs="Times New Roman"/>
          <w:sz w:val="19"/>
          <w:szCs w:val="19"/>
        </w:rPr>
        <w:t>/л.</w:t>
      </w:r>
    </w:p>
    <w:p w:rsidR="009A4A06" w:rsidRPr="00A87497" w:rsidRDefault="009A4A06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proofErr w:type="spellStart"/>
      <w:r w:rsidRPr="00A8749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  <w:proofErr w:type="spellEnd"/>
    </w:p>
    <w:p w:rsidR="009A4A06" w:rsidRPr="00A87497" w:rsidRDefault="009A4A06" w:rsidP="00D41DF0">
      <w:pPr>
        <w:pStyle w:val="bo-2-1"/>
        <w:spacing w:before="0" w:after="120" w:line="200" w:lineRule="atLeas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A87497">
        <w:rPr>
          <w:rFonts w:ascii="Times New Roman" w:hAnsi="Times New Roman" w:cs="Times New Roman"/>
          <w:b w:val="0"/>
          <w:bCs w:val="0"/>
          <w:sz w:val="19"/>
          <w:szCs w:val="19"/>
        </w:rPr>
        <w:t>(</w:t>
      </w:r>
      <w:proofErr w:type="spellStart"/>
      <w:r w:rsidR="00CC5A50" w:rsidRPr="00A87497">
        <w:rPr>
          <w:rFonts w:ascii="Times New Roman" w:hAnsi="Times New Roman" w:cs="Times New Roman"/>
          <w:b w:val="0"/>
          <w:bCs w:val="0"/>
          <w:sz w:val="19"/>
          <w:szCs w:val="19"/>
        </w:rPr>
        <w:t>t</w:t>
      </w:r>
      <w:proofErr w:type="spellEnd"/>
      <w:r w:rsidR="00CC5A50" w:rsidRPr="00A87497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 = 25°C, число измерений </w:t>
      </w:r>
      <w:proofErr w:type="spellStart"/>
      <w:r w:rsidR="00CC5A50" w:rsidRPr="00A87497">
        <w:rPr>
          <w:rFonts w:ascii="Times New Roman" w:hAnsi="Times New Roman" w:cs="Times New Roman"/>
          <w:b w:val="0"/>
          <w:bCs w:val="0"/>
          <w:sz w:val="19"/>
          <w:szCs w:val="19"/>
        </w:rPr>
        <w:t>n</w:t>
      </w:r>
      <w:proofErr w:type="spellEnd"/>
      <w:r w:rsidR="00CC5A50" w:rsidRPr="00A87497">
        <w:rPr>
          <w:rFonts w:ascii="Times New Roman" w:hAnsi="Times New Roman" w:cs="Times New Roman"/>
          <w:b w:val="0"/>
          <w:bCs w:val="0"/>
          <w:sz w:val="19"/>
          <w:szCs w:val="19"/>
        </w:rPr>
        <w:t> = 20</w:t>
      </w:r>
      <w:r w:rsidRPr="00A87497">
        <w:rPr>
          <w:rFonts w:ascii="Times New Roman" w:hAnsi="Times New Roman" w:cs="Times New Roman"/>
          <w:b w:val="0"/>
          <w:bCs w:val="0"/>
          <w:sz w:val="19"/>
          <w:szCs w:val="19"/>
        </w:rPr>
        <w:t>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5"/>
        <w:gridCol w:w="2269"/>
        <w:gridCol w:w="897"/>
        <w:gridCol w:w="691"/>
      </w:tblGrid>
      <w:tr w:rsidR="009A4A06" w:rsidRPr="00A87497" w:rsidTr="00494887"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A8749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A87497" w:rsidRDefault="009A4A06" w:rsidP="00196793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Среднеарифметическое значение, м</w:t>
            </w:r>
            <w:r w:rsidR="00196793" w:rsidRPr="00A87497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196793" w:rsidRPr="00A8749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A87497" w:rsidRDefault="009A4A06" w:rsidP="00196793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SD, м</w:t>
            </w:r>
            <w:r w:rsidR="00196793" w:rsidRPr="00A87497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196793" w:rsidRPr="00A8749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A87497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A87497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A8749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8749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  <w:proofErr w:type="spellEnd"/>
          </w:p>
        </w:tc>
      </w:tr>
      <w:tr w:rsidR="00CC5A50" w:rsidRPr="00A87497" w:rsidTr="00494887">
        <w:tc>
          <w:tcPr>
            <w:tcW w:w="1242" w:type="pct"/>
          </w:tcPr>
          <w:p w:rsidR="00CC5A50" w:rsidRPr="00A87497" w:rsidRDefault="00CC5A50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1" w:type="pct"/>
          </w:tcPr>
          <w:p w:rsidR="00CC5A50" w:rsidRPr="00A87497" w:rsidRDefault="00CC5A50" w:rsidP="00BE2C22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142</w:t>
            </w:r>
          </w:p>
        </w:tc>
        <w:tc>
          <w:tcPr>
            <w:tcW w:w="874" w:type="pct"/>
          </w:tcPr>
          <w:p w:rsidR="00CC5A50" w:rsidRPr="00A87497" w:rsidRDefault="00CC5A50" w:rsidP="00A87497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673" w:type="pct"/>
          </w:tcPr>
          <w:p w:rsidR="00CC5A50" w:rsidRPr="00A87497" w:rsidRDefault="00CC5A50" w:rsidP="00A87497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86</w:t>
            </w:r>
          </w:p>
        </w:tc>
      </w:tr>
      <w:tr w:rsidR="00CC5A50" w:rsidRPr="00A87497" w:rsidTr="00494887">
        <w:tc>
          <w:tcPr>
            <w:tcW w:w="1242" w:type="pct"/>
          </w:tcPr>
          <w:p w:rsidR="00CC5A50" w:rsidRPr="00A87497" w:rsidRDefault="00CC5A50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1" w:type="pct"/>
          </w:tcPr>
          <w:p w:rsidR="00CC5A50" w:rsidRPr="00A87497" w:rsidRDefault="00CC5A50" w:rsidP="00BE2C22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245</w:t>
            </w:r>
          </w:p>
        </w:tc>
        <w:tc>
          <w:tcPr>
            <w:tcW w:w="874" w:type="pct"/>
          </w:tcPr>
          <w:p w:rsidR="00CC5A50" w:rsidRPr="00A87497" w:rsidRDefault="00CC5A50" w:rsidP="00A87497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673" w:type="pct"/>
          </w:tcPr>
          <w:p w:rsidR="00CC5A50" w:rsidRPr="00A87497" w:rsidRDefault="00CC5A50" w:rsidP="00A87497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</w:tr>
      <w:tr w:rsidR="00CC5A50" w:rsidRPr="00A87497" w:rsidTr="00494887">
        <w:tc>
          <w:tcPr>
            <w:tcW w:w="1242" w:type="pct"/>
          </w:tcPr>
          <w:p w:rsidR="00CC5A50" w:rsidRPr="00A87497" w:rsidRDefault="00CC5A50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1" w:type="pct"/>
          </w:tcPr>
          <w:p w:rsidR="00CC5A50" w:rsidRPr="00A87497" w:rsidRDefault="00CC5A50" w:rsidP="00BE2C22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497</w:t>
            </w:r>
          </w:p>
        </w:tc>
        <w:tc>
          <w:tcPr>
            <w:tcW w:w="874" w:type="pct"/>
          </w:tcPr>
          <w:p w:rsidR="00CC5A50" w:rsidRPr="00A87497" w:rsidRDefault="00CC5A50" w:rsidP="00A87497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673" w:type="pct"/>
          </w:tcPr>
          <w:p w:rsidR="00CC5A50" w:rsidRPr="00A87497" w:rsidRDefault="00CC5A50" w:rsidP="00A87497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69</w:t>
            </w:r>
          </w:p>
        </w:tc>
      </w:tr>
      <w:tr w:rsidR="009A4A06" w:rsidRPr="00A87497" w:rsidTr="00545E96">
        <w:trPr>
          <w:cantSplit/>
        </w:trPr>
        <w:tc>
          <w:tcPr>
            <w:tcW w:w="5000" w:type="pct"/>
            <w:gridSpan w:val="4"/>
          </w:tcPr>
          <w:p w:rsidR="009A4A06" w:rsidRPr="00A8749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8749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  <w:proofErr w:type="spellEnd"/>
          </w:p>
        </w:tc>
      </w:tr>
      <w:tr w:rsidR="00CC5A50" w:rsidRPr="00A87497" w:rsidTr="00494887">
        <w:trPr>
          <w:trHeight w:val="168"/>
        </w:trPr>
        <w:tc>
          <w:tcPr>
            <w:tcW w:w="1242" w:type="pct"/>
            <w:tcBorders>
              <w:bottom w:val="single" w:sz="4" w:space="0" w:color="FFFFFF" w:themeColor="background1"/>
            </w:tcBorders>
          </w:tcPr>
          <w:p w:rsidR="00CC5A50" w:rsidRPr="00A87497" w:rsidRDefault="00CC5A50" w:rsidP="00DB58C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1" w:type="pct"/>
            <w:tcBorders>
              <w:bottom w:val="single" w:sz="4" w:space="0" w:color="FFFFFF" w:themeColor="background1"/>
            </w:tcBorders>
          </w:tcPr>
          <w:p w:rsidR="00CC5A50" w:rsidRPr="00A87497" w:rsidRDefault="00CC5A50" w:rsidP="00BE2C22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144</w:t>
            </w:r>
          </w:p>
        </w:tc>
        <w:tc>
          <w:tcPr>
            <w:tcW w:w="874" w:type="pct"/>
            <w:tcBorders>
              <w:bottom w:val="single" w:sz="4" w:space="0" w:color="FFFFFF" w:themeColor="background1"/>
            </w:tcBorders>
          </w:tcPr>
          <w:p w:rsidR="00CC5A50" w:rsidRPr="00A87497" w:rsidRDefault="00CC5A50" w:rsidP="00A87497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09</w:t>
            </w:r>
          </w:p>
        </w:tc>
        <w:tc>
          <w:tcPr>
            <w:tcW w:w="673" w:type="pct"/>
            <w:tcBorders>
              <w:bottom w:val="single" w:sz="4" w:space="0" w:color="FFFFFF" w:themeColor="background1"/>
            </w:tcBorders>
          </w:tcPr>
          <w:p w:rsidR="00CC5A50" w:rsidRPr="00A87497" w:rsidRDefault="00CC5A50" w:rsidP="00A87497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CC5A50" w:rsidRPr="00A87497" w:rsidTr="00494887">
        <w:trPr>
          <w:trHeight w:val="210"/>
        </w:trPr>
        <w:tc>
          <w:tcPr>
            <w:tcW w:w="124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5A50" w:rsidRPr="00A87497" w:rsidRDefault="00CC5A50" w:rsidP="00DB58C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5A50" w:rsidRPr="00A87497" w:rsidRDefault="00CC5A50" w:rsidP="00BE2C22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248</w:t>
            </w:r>
          </w:p>
        </w:tc>
        <w:tc>
          <w:tcPr>
            <w:tcW w:w="8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5A50" w:rsidRPr="00A87497" w:rsidRDefault="00CC5A50" w:rsidP="00A87497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67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5A50" w:rsidRPr="00A87497" w:rsidRDefault="00CC5A50" w:rsidP="00A87497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</w:tc>
      </w:tr>
      <w:tr w:rsidR="00CC5A50" w:rsidRPr="00A87497" w:rsidTr="00494887">
        <w:trPr>
          <w:trHeight w:val="158"/>
        </w:trPr>
        <w:tc>
          <w:tcPr>
            <w:tcW w:w="124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C5A50" w:rsidRPr="00A87497" w:rsidRDefault="00CC5A50" w:rsidP="00DB58C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C5A50" w:rsidRPr="00A87497" w:rsidRDefault="00CC5A50" w:rsidP="00BE2C22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492</w:t>
            </w:r>
          </w:p>
        </w:tc>
        <w:tc>
          <w:tcPr>
            <w:tcW w:w="874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C5A50" w:rsidRPr="00A87497" w:rsidRDefault="00CC5A50" w:rsidP="00A87497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67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C5A50" w:rsidRPr="00A87497" w:rsidRDefault="00CC5A50" w:rsidP="00A87497">
            <w:pPr>
              <w:pStyle w:val="bo"/>
              <w:snapToGrid w:val="0"/>
              <w:spacing w:before="0" w:after="2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A8749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</w:tr>
    </w:tbl>
    <w:p w:rsidR="00CC5A50" w:rsidRPr="00A87497" w:rsidRDefault="00CC5A50" w:rsidP="00CC5A50">
      <w:pPr>
        <w:pStyle w:val="zag-12-4-2"/>
        <w:spacing w:before="0" w:after="0" w:line="0" w:lineRule="atLeast"/>
        <w:rPr>
          <w:rFonts w:ascii="Times New Roman" w:hAnsi="Times New Roman" w:cs="Times New Roman"/>
          <w:sz w:val="19"/>
          <w:szCs w:val="19"/>
        </w:rPr>
      </w:pPr>
    </w:p>
    <w:p w:rsidR="00A87497" w:rsidRDefault="00A87497" w:rsidP="00CC5A50">
      <w:pPr>
        <w:pStyle w:val="zag-12-4-2"/>
        <w:spacing w:before="0" w:after="0" w:line="0" w:lineRule="atLeast"/>
        <w:rPr>
          <w:rFonts w:ascii="Times New Roman" w:hAnsi="Times New Roman" w:cs="Times New Roman"/>
          <w:sz w:val="19"/>
          <w:szCs w:val="19"/>
        </w:rPr>
      </w:pPr>
    </w:p>
    <w:p w:rsidR="00A87497" w:rsidRDefault="00A87497" w:rsidP="00CC5A50">
      <w:pPr>
        <w:pStyle w:val="zag-12-4-2"/>
        <w:spacing w:before="0" w:after="0" w:line="0" w:lineRule="atLeast"/>
        <w:rPr>
          <w:rFonts w:ascii="Times New Roman" w:hAnsi="Times New Roman" w:cs="Times New Roman"/>
          <w:sz w:val="19"/>
          <w:szCs w:val="19"/>
        </w:rPr>
      </w:pPr>
    </w:p>
    <w:p w:rsidR="00CC5A50" w:rsidRPr="00A87497" w:rsidRDefault="00CC5A50" w:rsidP="00CC5A50">
      <w:pPr>
        <w:pStyle w:val="zag-12-4-2"/>
        <w:spacing w:before="0" w:after="0" w:line="0" w:lineRule="atLeas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A87497">
        <w:rPr>
          <w:rFonts w:ascii="Times New Roman" w:hAnsi="Times New Roman" w:cs="Times New Roman"/>
          <w:sz w:val="19"/>
          <w:szCs w:val="19"/>
        </w:rPr>
        <w:lastRenderedPageBreak/>
        <w:t xml:space="preserve">Нормальные величины </w:t>
      </w:r>
      <w:r w:rsidRPr="00A87497">
        <w:rPr>
          <w:rFonts w:ascii="Times New Roman" w:hAnsi="Times New Roman" w:cs="Times New Roman"/>
          <w:b w:val="0"/>
          <w:bCs w:val="0"/>
          <w:sz w:val="19"/>
          <w:szCs w:val="19"/>
        </w:rPr>
        <w:t>[4]</w:t>
      </w:r>
    </w:p>
    <w:tbl>
      <w:tblPr>
        <w:tblStyle w:val="ac"/>
        <w:tblW w:w="0" w:type="auto"/>
        <w:tblLook w:val="04A0"/>
      </w:tblPr>
      <w:tblGrid>
        <w:gridCol w:w="1526"/>
        <w:gridCol w:w="1276"/>
        <w:gridCol w:w="1275"/>
        <w:gridCol w:w="1171"/>
      </w:tblGrid>
      <w:tr w:rsidR="00CC5A50" w:rsidRPr="00A87497" w:rsidTr="00A87497">
        <w:trPr>
          <w:trHeight w:val="282"/>
        </w:trPr>
        <w:tc>
          <w:tcPr>
            <w:tcW w:w="15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C5A50" w:rsidRPr="00A87497" w:rsidRDefault="00CC5A50" w:rsidP="00CC5A50">
            <w:pPr>
              <w:pStyle w:val="bo"/>
              <w:spacing w:before="120" w:after="60" w:line="210" w:lineRule="atLeast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C5A50" w:rsidRPr="00A87497" w:rsidRDefault="00CC5A50" w:rsidP="00CC5A50">
            <w:pPr>
              <w:pStyle w:val="bo"/>
              <w:spacing w:before="120" w:after="60" w:line="210" w:lineRule="atLeast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25°C</w:t>
            </w:r>
          </w:p>
        </w:tc>
        <w:tc>
          <w:tcPr>
            <w:tcW w:w="12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C5A50" w:rsidRPr="00A87497" w:rsidRDefault="00CC5A50" w:rsidP="00CC5A50">
            <w:pPr>
              <w:pStyle w:val="bo"/>
              <w:spacing w:before="120" w:after="60" w:line="210" w:lineRule="atLeast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30°C</w:t>
            </w:r>
          </w:p>
        </w:tc>
        <w:tc>
          <w:tcPr>
            <w:tcW w:w="11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C5A50" w:rsidRPr="00A87497" w:rsidRDefault="00CC5A50" w:rsidP="00CC5A50">
            <w:pPr>
              <w:pStyle w:val="bo"/>
              <w:spacing w:before="120" w:after="60" w:line="210" w:lineRule="atLeast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37°C</w:t>
            </w:r>
          </w:p>
        </w:tc>
      </w:tr>
      <w:tr w:rsidR="00CC5A50" w:rsidRPr="00A87497" w:rsidTr="00CC5A50">
        <w:tc>
          <w:tcPr>
            <w:tcW w:w="15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C5A50" w:rsidRPr="00A87497" w:rsidRDefault="00CC5A50" w:rsidP="00CC5A50">
            <w:pPr>
              <w:pStyle w:val="bo"/>
              <w:spacing w:before="120" w:after="60" w:line="210" w:lineRule="atLeast"/>
              <w:ind w:left="0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Взрослые, Е/</w:t>
            </w:r>
            <w:proofErr w:type="gramStart"/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C5A50" w:rsidRPr="00A87497" w:rsidRDefault="00CC5A50" w:rsidP="00CC5A50">
            <w:pPr>
              <w:pStyle w:val="bo"/>
              <w:spacing w:before="120" w:after="60" w:line="210" w:lineRule="atLeast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&lt;240</w:t>
            </w:r>
          </w:p>
        </w:tc>
        <w:tc>
          <w:tcPr>
            <w:tcW w:w="12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C5A50" w:rsidRPr="00A87497" w:rsidRDefault="00CC5A50" w:rsidP="00CC5A50">
            <w:pPr>
              <w:pStyle w:val="bo"/>
              <w:spacing w:before="120" w:after="60" w:line="210" w:lineRule="atLeast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&lt;346</w:t>
            </w:r>
          </w:p>
        </w:tc>
        <w:tc>
          <w:tcPr>
            <w:tcW w:w="11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C5A50" w:rsidRPr="00A87497" w:rsidRDefault="00CC5A50" w:rsidP="00CC5A50">
            <w:pPr>
              <w:pStyle w:val="bo"/>
              <w:spacing w:before="120" w:after="60" w:line="210" w:lineRule="atLeast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87497">
              <w:rPr>
                <w:rFonts w:ascii="Times New Roman" w:hAnsi="Times New Roman" w:cs="Times New Roman"/>
                <w:sz w:val="19"/>
                <w:szCs w:val="19"/>
              </w:rPr>
              <w:t>&lt;480</w:t>
            </w:r>
          </w:p>
        </w:tc>
      </w:tr>
    </w:tbl>
    <w:p w:rsidR="00CC5A50" w:rsidRPr="00A87497" w:rsidRDefault="00CC5A50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9A4A06" w:rsidRPr="00A87497" w:rsidRDefault="009A4A06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A87497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CC5A50" w:rsidRPr="00A87497" w:rsidRDefault="00CC5A50" w:rsidP="00CC5A50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proofErr w:type="gramStart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1. </w:t>
      </w:r>
      <w:r w:rsidRPr="00A87497">
        <w:rPr>
          <w:rFonts w:ascii="Times New Roman" w:hAnsi="Times New Roman" w:cs="Times New Roman"/>
          <w:i/>
          <w:iCs/>
          <w:sz w:val="19"/>
          <w:szCs w:val="19"/>
          <w:lang w:val="en-US"/>
        </w:rPr>
        <w:t>Thomas L.</w:t>
      </w:r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Clinical laboratory diagnostics.</w:t>
      </w:r>
      <w:proofErr w:type="gram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A87497">
        <w:rPr>
          <w:rFonts w:ascii="Times New Roman" w:hAnsi="Times New Roman" w:cs="Times New Roman"/>
          <w:sz w:val="19"/>
          <w:szCs w:val="19"/>
          <w:lang w:val="de-DE"/>
        </w:rPr>
        <w:t>1</w:t>
      </w:r>
      <w:proofErr w:type="spellStart"/>
      <w:r w:rsidRPr="00A87497">
        <w:rPr>
          <w:rFonts w:ascii="Times New Roman" w:hAnsi="Times New Roman" w:cs="Times New Roman"/>
          <w:position w:val="3"/>
          <w:sz w:val="19"/>
          <w:szCs w:val="19"/>
          <w:lang w:val="de-DE"/>
        </w:rPr>
        <w:t>st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de-DE"/>
        </w:rPr>
        <w:t>ed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de-DE"/>
        </w:rPr>
        <w:t>. Frankfurt: TH-Books Verlagsgesellschaft;1998.p.89-94.</w:t>
      </w:r>
    </w:p>
    <w:p w:rsidR="00CC5A50" w:rsidRPr="00A87497" w:rsidRDefault="00CC5A50" w:rsidP="00CC5A50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2. </w:t>
      </w:r>
      <w:r w:rsidRPr="00A87497">
        <w:rPr>
          <w:rFonts w:ascii="Times New Roman" w:hAnsi="Times New Roman" w:cs="Times New Roman"/>
          <w:i/>
          <w:iCs/>
          <w:sz w:val="19"/>
          <w:szCs w:val="19"/>
          <w:lang w:val="en-US"/>
        </w:rPr>
        <w:t>Moss DW, Henderson AR.</w:t>
      </w:r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Clinical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en-US"/>
        </w:rPr>
        <w:t>enzymology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In: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en-US"/>
        </w:rPr>
        <w:t>Burtis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CA,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en-US"/>
        </w:rPr>
        <w:t>Ashwood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ER, editors. </w:t>
      </w:r>
      <w:proofErr w:type="spellStart"/>
      <w:proofErr w:type="gramStart"/>
      <w:r w:rsidRPr="00A87497">
        <w:rPr>
          <w:rFonts w:ascii="Times New Roman" w:hAnsi="Times New Roman" w:cs="Times New Roman"/>
          <w:sz w:val="19"/>
          <w:szCs w:val="19"/>
          <w:lang w:val="en-US"/>
        </w:rPr>
        <w:t>Tietz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Textbook of Clinical Chemistry.</w:t>
      </w:r>
      <w:proofErr w:type="gram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3</w:t>
      </w:r>
      <w:r w:rsidRPr="00A87497">
        <w:rPr>
          <w:rFonts w:ascii="Times New Roman" w:hAnsi="Times New Roman" w:cs="Times New Roman"/>
          <w:position w:val="3"/>
          <w:sz w:val="19"/>
          <w:szCs w:val="19"/>
          <w:lang w:val="en-US"/>
        </w:rPr>
        <w:t>rd</w:t>
      </w:r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ed. Philadelphia: W.B Saunders Company</w:t>
      </w:r>
      <w:proofErr w:type="gramStart"/>
      <w:r w:rsidRPr="00A87497">
        <w:rPr>
          <w:rFonts w:ascii="Times New Roman" w:hAnsi="Times New Roman" w:cs="Times New Roman"/>
          <w:sz w:val="19"/>
          <w:szCs w:val="19"/>
          <w:lang w:val="en-US"/>
        </w:rPr>
        <w:t>;1999.617</w:t>
      </w:r>
      <w:proofErr w:type="gramEnd"/>
      <w:r w:rsidRPr="00A87497">
        <w:rPr>
          <w:rFonts w:ascii="Times New Roman" w:hAnsi="Times New Roman" w:cs="Times New Roman"/>
          <w:sz w:val="19"/>
          <w:szCs w:val="19"/>
          <w:lang w:val="en-US"/>
        </w:rPr>
        <w:t>-721.</w:t>
      </w:r>
    </w:p>
    <w:p w:rsidR="00CC5A50" w:rsidRPr="00A87497" w:rsidRDefault="00CC5A50" w:rsidP="00CC5A50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A87497">
        <w:rPr>
          <w:rFonts w:ascii="Times New Roman" w:hAnsi="Times New Roman" w:cs="Times New Roman"/>
          <w:sz w:val="19"/>
          <w:szCs w:val="19"/>
          <w:lang w:val="de-DE"/>
        </w:rPr>
        <w:t xml:space="preserve">3. Deutsche Gesellschaft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de-DE"/>
        </w:rPr>
        <w:t>fűr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de-DE"/>
        </w:rPr>
        <w:t xml:space="preserve"> klinische Chemie. Empfehlungen der deutschen Gesellschaft für Klinische Chemie (DGKC). Stan</w:t>
      </w:r>
      <w:r w:rsidRPr="00A87497">
        <w:rPr>
          <w:rFonts w:ascii="Times New Roman" w:hAnsi="Times New Roman" w:cs="Times New Roman"/>
          <w:sz w:val="19"/>
          <w:szCs w:val="19"/>
          <w:lang w:val="de-DE"/>
        </w:rPr>
        <w:softHyphen/>
        <w:t>dardisierung von Methoden zur Bestimmung von Enzymak</w:t>
      </w:r>
      <w:r w:rsidRPr="00A87497">
        <w:rPr>
          <w:rFonts w:ascii="Times New Roman" w:hAnsi="Times New Roman" w:cs="Times New Roman"/>
          <w:sz w:val="19"/>
          <w:szCs w:val="19"/>
          <w:lang w:val="de-DE"/>
        </w:rPr>
        <w:softHyphen/>
        <w:t xml:space="preserve">tivitäten in biologischen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de-DE"/>
        </w:rPr>
        <w:t>Flűssigkeiten</w:t>
      </w:r>
      <w:proofErr w:type="spellEnd"/>
      <w:proofErr w:type="gramStart"/>
      <w:r w:rsidRPr="00A87497">
        <w:rPr>
          <w:rFonts w:ascii="Times New Roman" w:hAnsi="Times New Roman" w:cs="Times New Roman"/>
          <w:sz w:val="19"/>
          <w:szCs w:val="19"/>
          <w:lang w:val="de-DE"/>
        </w:rPr>
        <w:t>.(</w:t>
      </w:r>
      <w:proofErr w:type="spellStart"/>
      <w:proofErr w:type="gramEnd"/>
      <w:r w:rsidRPr="00A87497">
        <w:rPr>
          <w:rFonts w:ascii="Times New Roman" w:hAnsi="Times New Roman" w:cs="Times New Roman"/>
          <w:sz w:val="19"/>
          <w:szCs w:val="19"/>
          <w:lang w:val="de-DE"/>
        </w:rPr>
        <w:t>Recommendation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de-DE"/>
        </w:rPr>
        <w:t>of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de-DE"/>
        </w:rPr>
        <w:t>the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de-DE"/>
        </w:rPr>
        <w:t xml:space="preserve"> German Society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de-DE"/>
        </w:rPr>
        <w:t>of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de-DE"/>
        </w:rPr>
        <w:t xml:space="preserve"> Clinical Chemistry. </w:t>
      </w:r>
      <w:proofErr w:type="gramStart"/>
      <w:r w:rsidRPr="00A87497">
        <w:rPr>
          <w:rFonts w:ascii="Times New Roman" w:hAnsi="Times New Roman" w:cs="Times New Roman"/>
          <w:sz w:val="19"/>
          <w:szCs w:val="19"/>
          <w:lang w:val="en-US"/>
        </w:rPr>
        <w:t>Standardization of me</w:t>
      </w:r>
      <w:r w:rsidRPr="00A87497">
        <w:rPr>
          <w:rFonts w:ascii="Times New Roman" w:hAnsi="Times New Roman" w:cs="Times New Roman"/>
          <w:sz w:val="19"/>
          <w:szCs w:val="19"/>
          <w:lang w:val="en-US"/>
        </w:rPr>
        <w:softHyphen/>
        <w:t>thods for measurement of enzy</w:t>
      </w:r>
      <w:r w:rsidRPr="00A87497">
        <w:rPr>
          <w:rFonts w:ascii="Times New Roman" w:hAnsi="Times New Roman" w:cs="Times New Roman"/>
          <w:sz w:val="19"/>
          <w:szCs w:val="19"/>
          <w:lang w:val="en-US"/>
        </w:rPr>
        <w:softHyphen/>
        <w:t>matic activities in biological fluids.)</w:t>
      </w:r>
      <w:proofErr w:type="gram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gramStart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Z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en-US"/>
        </w:rPr>
        <w:t>Klin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en-US"/>
        </w:rPr>
        <w:t>Chem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en-US"/>
        </w:rPr>
        <w:t>Klin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en-US"/>
        </w:rPr>
        <w:t>Biochem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1972; 10:182-192.</w:t>
      </w:r>
      <w:proofErr w:type="gramEnd"/>
    </w:p>
    <w:p w:rsidR="00CC5A50" w:rsidRPr="00A87497" w:rsidRDefault="00CC5A50" w:rsidP="00CC5A50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A87497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4. </w:t>
      </w:r>
      <w:proofErr w:type="spellStart"/>
      <w:r w:rsidRPr="00A87497">
        <w:rPr>
          <w:rFonts w:ascii="Times New Roman" w:hAnsi="Times New Roman" w:cs="Times New Roman"/>
          <w:i/>
          <w:iCs/>
          <w:sz w:val="19"/>
          <w:szCs w:val="19"/>
          <w:lang w:val="en-US"/>
        </w:rPr>
        <w:t>Fischbach</w:t>
      </w:r>
      <w:proofErr w:type="spellEnd"/>
      <w:r w:rsidRPr="00A87497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F, </w:t>
      </w:r>
      <w:proofErr w:type="spellStart"/>
      <w:r w:rsidRPr="00A87497">
        <w:rPr>
          <w:rFonts w:ascii="Times New Roman" w:hAnsi="Times New Roman" w:cs="Times New Roman"/>
          <w:i/>
          <w:iCs/>
          <w:sz w:val="19"/>
          <w:szCs w:val="19"/>
          <w:lang w:val="en-US"/>
        </w:rPr>
        <w:t>Zawta</w:t>
      </w:r>
      <w:proofErr w:type="spellEnd"/>
      <w:r w:rsidRPr="00A87497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B.</w:t>
      </w:r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Age-dependent reference limits of several enzymes in plasma at different measuring temperatures.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de-DE"/>
        </w:rPr>
        <w:t>Klin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A87497">
        <w:rPr>
          <w:rFonts w:ascii="Times New Roman" w:hAnsi="Times New Roman" w:cs="Times New Roman"/>
          <w:sz w:val="19"/>
          <w:szCs w:val="19"/>
          <w:lang w:val="de-DE"/>
        </w:rPr>
        <w:t>Lab</w:t>
      </w:r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1992; 38:555-561.</w:t>
      </w:r>
    </w:p>
    <w:p w:rsidR="00CC5A50" w:rsidRPr="00A87497" w:rsidRDefault="00CC5A50" w:rsidP="00CC5A50">
      <w:pPr>
        <w:pStyle w:val="liter-8"/>
        <w:tabs>
          <w:tab w:val="left" w:pos="0"/>
          <w:tab w:val="left" w:pos="5529"/>
        </w:tabs>
        <w:rPr>
          <w:rFonts w:ascii="Times New Roman" w:hAnsi="Times New Roman" w:cs="Times New Roman"/>
          <w:sz w:val="19"/>
          <w:szCs w:val="19"/>
          <w:lang w:val="en-US"/>
        </w:rPr>
      </w:pPr>
      <w:r w:rsidRPr="00A87497">
        <w:rPr>
          <w:rFonts w:ascii="Times New Roman" w:hAnsi="Times New Roman" w:cs="Times New Roman"/>
          <w:i/>
          <w:sz w:val="19"/>
          <w:szCs w:val="19"/>
          <w:lang w:val="en-US"/>
        </w:rPr>
        <w:t xml:space="preserve">5. </w:t>
      </w:r>
      <w:proofErr w:type="spellStart"/>
      <w:r w:rsidRPr="00A87497">
        <w:rPr>
          <w:rFonts w:ascii="Times New Roman" w:hAnsi="Times New Roman" w:cs="Times New Roman"/>
          <w:i/>
          <w:sz w:val="19"/>
          <w:szCs w:val="19"/>
          <w:lang w:val="en-US"/>
        </w:rPr>
        <w:t>Guder</w:t>
      </w:r>
      <w:proofErr w:type="spellEnd"/>
      <w:r w:rsidRPr="00A87497">
        <w:rPr>
          <w:rFonts w:ascii="Times New Roman" w:hAnsi="Times New Roman" w:cs="Times New Roman"/>
          <w:i/>
          <w:sz w:val="19"/>
          <w:szCs w:val="19"/>
          <w:lang w:val="en-US"/>
        </w:rPr>
        <w:t xml:space="preserve"> WG, </w:t>
      </w:r>
      <w:proofErr w:type="spellStart"/>
      <w:r w:rsidRPr="00A87497">
        <w:rPr>
          <w:rFonts w:ascii="Times New Roman" w:hAnsi="Times New Roman" w:cs="Times New Roman"/>
          <w:i/>
          <w:sz w:val="19"/>
          <w:szCs w:val="19"/>
          <w:lang w:val="en-US"/>
        </w:rPr>
        <w:t>Zawta</w:t>
      </w:r>
      <w:proofErr w:type="spellEnd"/>
      <w:r w:rsidRPr="00A87497">
        <w:rPr>
          <w:rFonts w:ascii="Times New Roman" w:hAnsi="Times New Roman" w:cs="Times New Roman"/>
          <w:i/>
          <w:sz w:val="19"/>
          <w:szCs w:val="19"/>
          <w:lang w:val="en-US"/>
        </w:rPr>
        <w:t xml:space="preserve"> B</w:t>
      </w:r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et al. </w:t>
      </w:r>
      <w:proofErr w:type="gramStart"/>
      <w:r w:rsidRPr="00A87497">
        <w:rPr>
          <w:rFonts w:ascii="Times New Roman" w:hAnsi="Times New Roman" w:cs="Times New Roman"/>
          <w:sz w:val="19"/>
          <w:szCs w:val="19"/>
          <w:lang w:val="en-US"/>
        </w:rPr>
        <w:t>The Quality of Diagnostic Samples.</w:t>
      </w:r>
      <w:proofErr w:type="gramEnd"/>
      <w:r w:rsidRPr="00A87497">
        <w:rPr>
          <w:rFonts w:ascii="Times New Roman" w:hAnsi="Times New Roman" w:cs="Times New Roman"/>
          <w:sz w:val="19"/>
          <w:szCs w:val="19"/>
          <w:lang w:val="en-US"/>
        </w:rPr>
        <w:t xml:space="preserve"> 1st ed. Darmstadt: GIT </w:t>
      </w:r>
      <w:proofErr w:type="spellStart"/>
      <w:r w:rsidRPr="00A87497">
        <w:rPr>
          <w:rFonts w:ascii="Times New Roman" w:hAnsi="Times New Roman" w:cs="Times New Roman"/>
          <w:sz w:val="19"/>
          <w:szCs w:val="19"/>
          <w:lang w:val="en-US"/>
        </w:rPr>
        <w:t>Verlag</w:t>
      </w:r>
      <w:proofErr w:type="spellEnd"/>
      <w:r w:rsidRPr="00A87497">
        <w:rPr>
          <w:rFonts w:ascii="Times New Roman" w:hAnsi="Times New Roman" w:cs="Times New Roman"/>
          <w:sz w:val="19"/>
          <w:szCs w:val="19"/>
          <w:lang w:val="en-US"/>
        </w:rPr>
        <w:t>; 2001; p. 36-7.</w:t>
      </w:r>
    </w:p>
    <w:p w:rsidR="009A4A06" w:rsidRPr="00CC5A50" w:rsidRDefault="009A4A06" w:rsidP="00D0406D">
      <w:pPr>
        <w:pStyle w:val="liter-8"/>
        <w:spacing w:line="17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9A4A06" w:rsidRPr="00636083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A87497">
        <w:rPr>
          <w:rFonts w:ascii="Times New Roman" w:hAnsi="Times New Roman"/>
          <w:b/>
        </w:rPr>
        <w:t>11588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D328E2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pict>
          <v:shape id="_x0000_i1027" type="#_x0000_t75" style="width:25.5pt;height:20.25pt">
            <v:imagedata r:id="rId11" o:title=""/>
          </v:shape>
        </w:pict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862D42" w:rsidRPr="00862D42" w:rsidRDefault="00862D42" w:rsidP="0086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9A4A06" w:rsidRPr="00862D42" w:rsidRDefault="00862D42" w:rsidP="0086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862D42" w:rsidRPr="00862D42" w:rsidRDefault="00862D42" w:rsidP="0086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D328E2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</w:t>
      </w:r>
      <w:r w:rsidRPr="00D328E2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5A0D">
        <w:rPr>
          <w:rFonts w:ascii="Times New Roman" w:hAnsi="Times New Roman"/>
          <w:sz w:val="18"/>
          <w:szCs w:val="18"/>
        </w:rPr>
        <w:t>д</w:t>
      </w:r>
      <w:proofErr w:type="spellEnd"/>
      <w:r w:rsidRPr="00D328E2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D328E2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D328E2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2"/>
      <w:footerReference w:type="default" r:id="rId13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0F" w:rsidRDefault="0044310F" w:rsidP="009D53C8">
      <w:pPr>
        <w:spacing w:after="0" w:line="240" w:lineRule="auto"/>
      </w:pPr>
      <w:r>
        <w:separator/>
      </w:r>
    </w:p>
  </w:endnote>
  <w:endnote w:type="continuationSeparator" w:id="0">
    <w:p w:rsidR="0044310F" w:rsidRDefault="0044310F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F61049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F61049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6556A9"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F61049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0F" w:rsidRDefault="0044310F" w:rsidP="009D53C8">
      <w:pPr>
        <w:spacing w:after="0" w:line="240" w:lineRule="auto"/>
      </w:pPr>
      <w:r>
        <w:separator/>
      </w:r>
    </w:p>
  </w:footnote>
  <w:footnote w:type="continuationSeparator" w:id="0">
    <w:p w:rsidR="0044310F" w:rsidRDefault="0044310F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A87497" w:rsidRDefault="00F61049" w:rsidP="00A87497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4"/>
              <w:szCs w:val="24"/>
              <w:lang w:val="en-US"/>
            </w:rPr>
          </w:pPr>
          <w:r w:rsidRPr="00F61049">
            <w:rPr>
              <w:noProof/>
              <w:sz w:val="24"/>
              <w:szCs w:val="24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494887" w:rsidRPr="00A87497"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87497" w:rsidRPr="00A87497">
            <w:rPr>
              <w:b/>
              <w:bCs/>
              <w:color w:val="000000"/>
              <w:sz w:val="24"/>
              <w:szCs w:val="24"/>
            </w:rPr>
            <w:t xml:space="preserve">ЛАКТАТДЕГИДРОГЕНАЗА </w:t>
          </w:r>
          <w:proofErr w:type="spellStart"/>
          <w:r w:rsidR="009A4A06" w:rsidRPr="00A87497">
            <w:rPr>
              <w:b/>
              <w:bCs/>
              <w:color w:val="000000"/>
              <w:sz w:val="24"/>
              <w:szCs w:val="24"/>
            </w:rPr>
            <w:t>ДиаС</w:t>
          </w:r>
          <w:proofErr w:type="spellEnd"/>
          <w:r w:rsidR="009A4A06" w:rsidRPr="00A87497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                       </w:t>
          </w:r>
          <w:r w:rsidR="00494887" w:rsidRPr="00A87497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    </w:t>
          </w:r>
          <w:r w:rsidR="00A87497">
            <w:rPr>
              <w:b/>
              <w:bCs/>
              <w:color w:val="000000"/>
              <w:sz w:val="24"/>
              <w:szCs w:val="24"/>
            </w:rPr>
            <w:t xml:space="preserve">      </w:t>
          </w:r>
          <w:r w:rsidR="00494887" w:rsidRPr="00A87497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</w:t>
          </w:r>
          <w:r w:rsidR="009A4A06" w:rsidRPr="00A8749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r w:rsidR="00A87497" w:rsidRPr="00A87497">
            <w:rPr>
              <w:b/>
              <w:bCs/>
              <w:color w:val="000000"/>
              <w:sz w:val="24"/>
              <w:szCs w:val="24"/>
              <w:lang w:val="en-US"/>
            </w:rPr>
            <w:t xml:space="preserve">LDH </w:t>
          </w:r>
          <w:proofErr w:type="spellStart"/>
          <w:r w:rsidR="00A87497" w:rsidRPr="00A87497">
            <w:rPr>
              <w:b/>
              <w:bCs/>
              <w:color w:val="000000"/>
              <w:sz w:val="24"/>
              <w:szCs w:val="24"/>
              <w:lang w:val="en-US"/>
            </w:rPr>
            <w:t>DiaS</w:t>
          </w:r>
          <w:proofErr w:type="spellEnd"/>
          <w:r w:rsidR="00A87497" w:rsidRPr="00A87497">
            <w:rPr>
              <w:b/>
              <w:bCs/>
              <w:color w:val="000000"/>
              <w:sz w:val="24"/>
              <w:szCs w:val="24"/>
            </w:rPr>
            <w:t xml:space="preserve"> </w:t>
          </w:r>
          <w:r w:rsidR="00A87497" w:rsidRPr="00A87497">
            <w:rPr>
              <w:b/>
              <w:bCs/>
              <w:color w:val="000000"/>
              <w:sz w:val="24"/>
              <w:szCs w:val="24"/>
              <w:lang w:val="en-US"/>
            </w:rPr>
            <w:t>DGKC</w:t>
          </w:r>
          <w:r w:rsidR="009A4A06" w:rsidRPr="00A87497">
            <w:rPr>
              <w:b/>
              <w:bCs/>
              <w:color w:val="000000"/>
              <w:sz w:val="24"/>
              <w:szCs w:val="24"/>
              <w:lang w:val="en-US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A87497" w:rsidRDefault="009A4A06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определения </w:t>
    </w:r>
    <w:r w:rsidR="00A87497">
      <w:rPr>
        <w:rFonts w:ascii="Arial" w:hAnsi="Arial" w:cs="Arial"/>
        <w:b/>
        <w:i/>
        <w:color w:val="000000"/>
        <w:sz w:val="21"/>
        <w:szCs w:val="21"/>
      </w:rPr>
      <w:t xml:space="preserve">общей активности </w:t>
    </w:r>
    <w:proofErr w:type="spellStart"/>
    <w:r w:rsidR="00A87497">
      <w:rPr>
        <w:rFonts w:ascii="Arial" w:hAnsi="Arial" w:cs="Arial"/>
        <w:b/>
        <w:i/>
        <w:color w:val="000000"/>
        <w:sz w:val="21"/>
        <w:szCs w:val="21"/>
      </w:rPr>
      <w:t>лактатдегидрогеназы</w:t>
    </w:r>
    <w:proofErr w:type="spellEnd"/>
    <w:r w:rsidR="00A87497">
      <w:rPr>
        <w:rFonts w:ascii="Arial" w:hAnsi="Arial" w:cs="Arial"/>
        <w:b/>
        <w:i/>
        <w:color w:val="000000"/>
        <w:sz w:val="21"/>
        <w:szCs w:val="21"/>
      </w:rPr>
      <w:t xml:space="preserve"> </w:t>
    </w:r>
  </w:p>
  <w:p w:rsidR="009A4A06" w:rsidRDefault="00A87497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кинетическим методом в сыворотке крови</w:t>
    </w:r>
  </w:p>
  <w:p w:rsidR="009A4A06" w:rsidRPr="00746F78" w:rsidRDefault="009A4A06" w:rsidP="00746F78">
    <w:pPr>
      <w:spacing w:after="0" w:line="240" w:lineRule="auto"/>
      <w:rPr>
        <w:rFonts w:ascii="Arial" w:hAnsi="Arial" w:cs="Arial"/>
        <w:b/>
        <w:bCs/>
        <w:i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3D2F"/>
    <w:rsid w:val="000605C6"/>
    <w:rsid w:val="00077CFF"/>
    <w:rsid w:val="00095FDB"/>
    <w:rsid w:val="000D249C"/>
    <w:rsid w:val="000E5AAD"/>
    <w:rsid w:val="00105451"/>
    <w:rsid w:val="00117089"/>
    <w:rsid w:val="001529F1"/>
    <w:rsid w:val="00177F17"/>
    <w:rsid w:val="00196793"/>
    <w:rsid w:val="001A7F6C"/>
    <w:rsid w:val="001B4872"/>
    <w:rsid w:val="001B62B8"/>
    <w:rsid w:val="001C652D"/>
    <w:rsid w:val="001D1196"/>
    <w:rsid w:val="001D22EE"/>
    <w:rsid w:val="001F3A0C"/>
    <w:rsid w:val="00203DDD"/>
    <w:rsid w:val="00217342"/>
    <w:rsid w:val="002526A5"/>
    <w:rsid w:val="00276EA4"/>
    <w:rsid w:val="0029722D"/>
    <w:rsid w:val="002B4332"/>
    <w:rsid w:val="002C1F25"/>
    <w:rsid w:val="002E57A7"/>
    <w:rsid w:val="003013F1"/>
    <w:rsid w:val="003470F5"/>
    <w:rsid w:val="0038079C"/>
    <w:rsid w:val="00396134"/>
    <w:rsid w:val="003D1039"/>
    <w:rsid w:val="003F2FB2"/>
    <w:rsid w:val="00402BC1"/>
    <w:rsid w:val="00410671"/>
    <w:rsid w:val="00424B3B"/>
    <w:rsid w:val="0043631B"/>
    <w:rsid w:val="0044310F"/>
    <w:rsid w:val="004857B5"/>
    <w:rsid w:val="00494887"/>
    <w:rsid w:val="004B03E5"/>
    <w:rsid w:val="004C612B"/>
    <w:rsid w:val="004D6D96"/>
    <w:rsid w:val="004D7269"/>
    <w:rsid w:val="004E2F12"/>
    <w:rsid w:val="00501CCC"/>
    <w:rsid w:val="0054426F"/>
    <w:rsid w:val="00545E96"/>
    <w:rsid w:val="00580AAD"/>
    <w:rsid w:val="005846F9"/>
    <w:rsid w:val="005B64B3"/>
    <w:rsid w:val="005C1162"/>
    <w:rsid w:val="005C5A0D"/>
    <w:rsid w:val="005D628F"/>
    <w:rsid w:val="005F4261"/>
    <w:rsid w:val="00603883"/>
    <w:rsid w:val="006129E6"/>
    <w:rsid w:val="0063607E"/>
    <w:rsid w:val="00636083"/>
    <w:rsid w:val="006443FE"/>
    <w:rsid w:val="006556A9"/>
    <w:rsid w:val="00663686"/>
    <w:rsid w:val="006A4ADF"/>
    <w:rsid w:val="006B4FBD"/>
    <w:rsid w:val="006D789E"/>
    <w:rsid w:val="006F21BE"/>
    <w:rsid w:val="00702FF3"/>
    <w:rsid w:val="00706E2A"/>
    <w:rsid w:val="007267E8"/>
    <w:rsid w:val="00735FE3"/>
    <w:rsid w:val="00746F78"/>
    <w:rsid w:val="00767F67"/>
    <w:rsid w:val="007C5E0C"/>
    <w:rsid w:val="007C7302"/>
    <w:rsid w:val="007E2C32"/>
    <w:rsid w:val="007E42C0"/>
    <w:rsid w:val="00823293"/>
    <w:rsid w:val="008469EC"/>
    <w:rsid w:val="0086126C"/>
    <w:rsid w:val="00862D42"/>
    <w:rsid w:val="00870298"/>
    <w:rsid w:val="00872F0F"/>
    <w:rsid w:val="00891383"/>
    <w:rsid w:val="008B5CE1"/>
    <w:rsid w:val="008D325C"/>
    <w:rsid w:val="00912F51"/>
    <w:rsid w:val="00921C6C"/>
    <w:rsid w:val="0093545A"/>
    <w:rsid w:val="009429A8"/>
    <w:rsid w:val="00942ED9"/>
    <w:rsid w:val="00952E49"/>
    <w:rsid w:val="00974912"/>
    <w:rsid w:val="0098649D"/>
    <w:rsid w:val="0099289E"/>
    <w:rsid w:val="009A4A06"/>
    <w:rsid w:val="009D53C8"/>
    <w:rsid w:val="009F4AF6"/>
    <w:rsid w:val="00A31822"/>
    <w:rsid w:val="00A661B3"/>
    <w:rsid w:val="00A836B1"/>
    <w:rsid w:val="00A87497"/>
    <w:rsid w:val="00AF30A1"/>
    <w:rsid w:val="00B16584"/>
    <w:rsid w:val="00B50996"/>
    <w:rsid w:val="00BA0685"/>
    <w:rsid w:val="00BB5208"/>
    <w:rsid w:val="00BD2A01"/>
    <w:rsid w:val="00C00382"/>
    <w:rsid w:val="00C13F93"/>
    <w:rsid w:val="00C16643"/>
    <w:rsid w:val="00C5063B"/>
    <w:rsid w:val="00C5477A"/>
    <w:rsid w:val="00C760FD"/>
    <w:rsid w:val="00C766D3"/>
    <w:rsid w:val="00C857E7"/>
    <w:rsid w:val="00C92B63"/>
    <w:rsid w:val="00C97EED"/>
    <w:rsid w:val="00CA2ED9"/>
    <w:rsid w:val="00CA46DC"/>
    <w:rsid w:val="00CB45CF"/>
    <w:rsid w:val="00CC5A50"/>
    <w:rsid w:val="00CF1BFF"/>
    <w:rsid w:val="00CF7CE2"/>
    <w:rsid w:val="00D0276D"/>
    <w:rsid w:val="00D0406D"/>
    <w:rsid w:val="00D07623"/>
    <w:rsid w:val="00D328E2"/>
    <w:rsid w:val="00D4097F"/>
    <w:rsid w:val="00D41DF0"/>
    <w:rsid w:val="00D41FCC"/>
    <w:rsid w:val="00D53291"/>
    <w:rsid w:val="00D57169"/>
    <w:rsid w:val="00D67626"/>
    <w:rsid w:val="00D93B50"/>
    <w:rsid w:val="00D953D5"/>
    <w:rsid w:val="00DA1019"/>
    <w:rsid w:val="00DA3FFF"/>
    <w:rsid w:val="00DE7A3E"/>
    <w:rsid w:val="00E11DEC"/>
    <w:rsid w:val="00E21395"/>
    <w:rsid w:val="00E47703"/>
    <w:rsid w:val="00E5490A"/>
    <w:rsid w:val="00E859F6"/>
    <w:rsid w:val="00E937FA"/>
    <w:rsid w:val="00ED2832"/>
    <w:rsid w:val="00F01D47"/>
    <w:rsid w:val="00F02BF4"/>
    <w:rsid w:val="00F1293C"/>
    <w:rsid w:val="00F12C69"/>
    <w:rsid w:val="00F30BB6"/>
    <w:rsid w:val="00F32548"/>
    <w:rsid w:val="00F339BF"/>
    <w:rsid w:val="00F34AE7"/>
    <w:rsid w:val="00F5765B"/>
    <w:rsid w:val="00F61049"/>
    <w:rsid w:val="00F83CF5"/>
    <w:rsid w:val="00F9603E"/>
    <w:rsid w:val="00FB1228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character" w:customStyle="1" w:styleId="12">
    <w:name w:val="Основной шрифт абзаца1"/>
    <w:rsid w:val="00396134"/>
  </w:style>
  <w:style w:type="paragraph" w:styleId="af0">
    <w:name w:val="No Spacing"/>
    <w:uiPriority w:val="1"/>
    <w:qFormat/>
    <w:rsid w:val="00CC5A50"/>
    <w:rPr>
      <w:sz w:val="22"/>
      <w:szCs w:val="22"/>
      <w:lang w:eastAsia="en-US"/>
    </w:rPr>
  </w:style>
  <w:style w:type="paragraph" w:customStyle="1" w:styleId="c-bo">
    <w:name w:val="c-bo"/>
    <w:basedOn w:val="bo"/>
    <w:rsid w:val="00CC5A50"/>
    <w:pPr>
      <w:tabs>
        <w:tab w:val="clear" w:pos="3564"/>
        <w:tab w:val="clear" w:pos="5095"/>
        <w:tab w:val="left" w:pos="2660"/>
        <w:tab w:val="left" w:pos="4191"/>
      </w:tabs>
      <w:spacing w:before="0"/>
      <w:ind w:left="0" w:right="0"/>
      <w:jc w:val="center"/>
    </w:pPr>
    <w:rPr>
      <w:kern w:val="0"/>
      <w:sz w:val="20"/>
      <w:szCs w:val="20"/>
    </w:rPr>
  </w:style>
  <w:style w:type="paragraph" w:customStyle="1" w:styleId="zag-12-4-2">
    <w:name w:val="zag-12-4-2"/>
    <w:basedOn w:val="a"/>
    <w:rsid w:val="00CC5A50"/>
    <w:pPr>
      <w:suppressAutoHyphens/>
      <w:autoSpaceDE w:val="0"/>
      <w:spacing w:before="227" w:after="113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4</cp:revision>
  <cp:lastPrinted>2014-05-13T05:12:00Z</cp:lastPrinted>
  <dcterms:created xsi:type="dcterms:W3CDTF">2014-05-11T22:12:00Z</dcterms:created>
  <dcterms:modified xsi:type="dcterms:W3CDTF">2014-05-13T05:12:00Z</dcterms:modified>
</cp:coreProperties>
</file>