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Pr="00C8788E" w:rsidRDefault="009A4A06" w:rsidP="00C8788E">
      <w:pPr>
        <w:pStyle w:val="zag-12-7-3"/>
        <w:spacing w:before="0" w:after="120"/>
        <w:jc w:val="both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Look w:val="00A0"/>
      </w:tblPr>
      <w:tblGrid>
        <w:gridCol w:w="1800"/>
        <w:gridCol w:w="2631"/>
      </w:tblGrid>
      <w:tr w:rsidR="009A4A06" w:rsidRPr="00C8788E" w:rsidTr="001B62B8">
        <w:tc>
          <w:tcPr>
            <w:tcW w:w="1800" w:type="dxa"/>
          </w:tcPr>
          <w:p w:rsidR="009A4A06" w:rsidRPr="00C8788E" w:rsidRDefault="009A4A06" w:rsidP="00C8788E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Кат. №</w:t>
            </w:r>
          </w:p>
        </w:tc>
        <w:tc>
          <w:tcPr>
            <w:tcW w:w="2631" w:type="dxa"/>
          </w:tcPr>
          <w:p w:rsidR="009A4A06" w:rsidRPr="00C8788E" w:rsidRDefault="009A4A06" w:rsidP="00C8788E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Фасовка</w:t>
            </w:r>
          </w:p>
        </w:tc>
      </w:tr>
      <w:tr w:rsidR="009A4A06" w:rsidRPr="00C8788E" w:rsidTr="001B62B8">
        <w:tc>
          <w:tcPr>
            <w:tcW w:w="1800" w:type="dxa"/>
          </w:tcPr>
          <w:p w:rsidR="009A4A06" w:rsidRPr="00C8788E" w:rsidRDefault="004432E7" w:rsidP="00C8788E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</w:t>
            </w:r>
            <w:r w:rsidR="009A4A06" w:rsidRPr="00C878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9A4A06"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5B61" w:rsidRPr="00C8788E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="009A4A06"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2631" w:type="dxa"/>
          </w:tcPr>
          <w:p w:rsidR="00240EC6" w:rsidRPr="00C8788E" w:rsidRDefault="00240EC6" w:rsidP="00C8788E">
            <w:pPr>
              <w:pStyle w:val="bo"/>
              <w:tabs>
                <w:tab w:val="left" w:pos="1304"/>
                <w:tab w:val="left" w:pos="1644"/>
                <w:tab w:val="left" w:pos="1984"/>
                <w:tab w:val="left" w:pos="2835"/>
                <w:tab w:val="left" w:pos="289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R1</w:t>
            </w:r>
            <w:r w:rsidR="00930823"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2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4432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мл + R2 </w:t>
            </w:r>
            <w:r w:rsidR="004432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4432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мл +</w:t>
            </w:r>
          </w:p>
          <w:p w:rsidR="009A4A06" w:rsidRPr="00C8788E" w:rsidRDefault="00240EC6" w:rsidP="00C8788E">
            <w:pPr>
              <w:pStyle w:val="bo"/>
              <w:tabs>
                <w:tab w:val="left" w:pos="1304"/>
                <w:tab w:val="left" w:pos="1644"/>
                <w:tab w:val="left" w:pos="1984"/>
                <w:tab w:val="left" w:pos="2835"/>
                <w:tab w:val="left" w:pos="289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+ 1х3 мл стандарт</w:t>
            </w:r>
          </w:p>
        </w:tc>
      </w:tr>
      <w:tr w:rsidR="009A4A06" w:rsidRPr="00C8788E" w:rsidTr="001B62B8">
        <w:tc>
          <w:tcPr>
            <w:tcW w:w="1800" w:type="dxa"/>
          </w:tcPr>
          <w:p w:rsidR="009A4A06" w:rsidRPr="00C8788E" w:rsidRDefault="004432E7" w:rsidP="00C8788E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</w:t>
            </w:r>
            <w:r w:rsidR="009A4A06" w:rsidRPr="00C878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9A4A06"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5B61" w:rsidRPr="00C8788E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  <w:r w:rsidR="009A4A06"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02</w:t>
            </w:r>
            <w:r w:rsidR="009A4A06" w:rsidRPr="00C878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31" w:type="dxa"/>
          </w:tcPr>
          <w:p w:rsidR="00240EC6" w:rsidRPr="00C8788E" w:rsidRDefault="00240EC6" w:rsidP="00C8788E">
            <w:pPr>
              <w:pStyle w:val="bo"/>
              <w:tabs>
                <w:tab w:val="left" w:pos="1304"/>
                <w:tab w:val="left" w:pos="1644"/>
                <w:tab w:val="left" w:pos="1984"/>
                <w:tab w:val="left" w:pos="2835"/>
                <w:tab w:val="left" w:pos="289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  <w:r w:rsidR="004432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4432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мл + R2 </w:t>
            </w:r>
            <w:r w:rsidR="004432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х1</w:t>
            </w:r>
            <w:r w:rsidR="004432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мл +</w:t>
            </w:r>
          </w:p>
          <w:p w:rsidR="009A4A06" w:rsidRPr="00C8788E" w:rsidRDefault="00240EC6" w:rsidP="00C8788E">
            <w:pPr>
              <w:pStyle w:val="bo"/>
              <w:tabs>
                <w:tab w:val="left" w:pos="1304"/>
                <w:tab w:val="left" w:pos="1644"/>
                <w:tab w:val="left" w:pos="1984"/>
                <w:tab w:val="left" w:pos="2835"/>
                <w:tab w:val="left" w:pos="289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+ 2х3 мл стандарт</w:t>
            </w:r>
          </w:p>
        </w:tc>
      </w:tr>
    </w:tbl>
    <w:p w:rsidR="009A4A06" w:rsidRPr="00C8788E" w:rsidRDefault="009A4A06" w:rsidP="00C8788E">
      <w:pPr>
        <w:pStyle w:val="zag-12-2-1"/>
        <w:spacing w:before="120" w:after="6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 xml:space="preserve">Справка </w:t>
      </w:r>
      <w:r w:rsidRPr="00C8788E">
        <w:rPr>
          <w:rFonts w:ascii="Times New Roman" w:hAnsi="Times New Roman" w:cs="Times New Roman"/>
          <w:b w:val="0"/>
          <w:bCs w:val="0"/>
          <w:sz w:val="18"/>
          <w:szCs w:val="18"/>
        </w:rPr>
        <w:t>[1, 2]</w:t>
      </w:r>
    </w:p>
    <w:p w:rsidR="002A5B61" w:rsidRPr="00C8788E" w:rsidRDefault="002A5B61" w:rsidP="00C8788E">
      <w:pPr>
        <w:pStyle w:val="primechanie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Железо присутствует в организме как компонент ге</w:t>
      </w:r>
      <w:r w:rsidRPr="00C8788E">
        <w:rPr>
          <w:rFonts w:ascii="Times New Roman" w:hAnsi="Times New Roman" w:cs="Times New Roman"/>
          <w:sz w:val="18"/>
          <w:szCs w:val="18"/>
        </w:rPr>
        <w:softHyphen/>
        <w:t xml:space="preserve">моглобина и миоглобина, а также связанное с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транс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феррином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, для его транспорта в плазме и накопления в виде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ферритина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. Увеличение концентрации железа может наблюдаться при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гемохроматозе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и поврежде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ниях печени. Пониженный уровень железа может быть обусловлен анемией, вызванной недостаточ</w:t>
      </w:r>
      <w:r w:rsidRPr="00C8788E">
        <w:rPr>
          <w:rFonts w:ascii="Times New Roman" w:hAnsi="Times New Roman" w:cs="Times New Roman"/>
          <w:sz w:val="18"/>
          <w:szCs w:val="18"/>
        </w:rPr>
        <w:softHyphen/>
        <w:t xml:space="preserve">ностью всасывания (синдромом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мальабсорбции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) при желудочно-кишечных заболеваниях, а также потерей крови при желудочно-кишечных и сильных менстру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альных кровотечениях. Более подробную информа</w:t>
      </w:r>
      <w:r w:rsidRPr="00C8788E">
        <w:rPr>
          <w:rFonts w:ascii="Times New Roman" w:hAnsi="Times New Roman" w:cs="Times New Roman"/>
          <w:sz w:val="18"/>
          <w:szCs w:val="18"/>
        </w:rPr>
        <w:softHyphen/>
        <w:t xml:space="preserve">цию для оценки состояния железа в организме может дать определение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трансферрина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ферритина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.</w:t>
      </w:r>
    </w:p>
    <w:p w:rsidR="009A4A06" w:rsidRPr="00C8788E" w:rsidRDefault="009A4A06" w:rsidP="00C8788E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Метод</w:t>
      </w:r>
    </w:p>
    <w:p w:rsidR="002A5B61" w:rsidRPr="00C8788E" w:rsidRDefault="002A5B61" w:rsidP="00C8788E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 xml:space="preserve">Фотометрический тест с использованием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фе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рена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.</w:t>
      </w:r>
    </w:p>
    <w:p w:rsidR="00EE2A88" w:rsidRPr="00C8788E" w:rsidRDefault="009A4A06" w:rsidP="00C8788E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Принцип определения</w:t>
      </w:r>
    </w:p>
    <w:p w:rsidR="002A5B61" w:rsidRPr="00C8788E" w:rsidRDefault="002A5B61" w:rsidP="00C8788E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proofErr w:type="gramStart"/>
      <w:r w:rsidRPr="00C8788E">
        <w:rPr>
          <w:rFonts w:ascii="Times New Roman" w:hAnsi="Times New Roman" w:cs="Times New Roman"/>
          <w:sz w:val="18"/>
          <w:szCs w:val="18"/>
        </w:rPr>
        <w:t xml:space="preserve">Связанное с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трансферрином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железо отщепля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ется в кислой среде в виде трёхвалентного же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леза и затем восстанавливается до двухвалент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ного в присутствии аскорбиновой кислоты.</w:t>
      </w:r>
      <w:proofErr w:type="gramEnd"/>
      <w:r w:rsidRPr="00C8788E">
        <w:rPr>
          <w:rFonts w:ascii="Times New Roman" w:hAnsi="Times New Roman" w:cs="Times New Roman"/>
          <w:sz w:val="18"/>
          <w:szCs w:val="18"/>
        </w:rPr>
        <w:t xml:space="preserve"> Двух</w:t>
      </w:r>
      <w:r w:rsidRPr="00C8788E">
        <w:rPr>
          <w:rFonts w:ascii="Times New Roman" w:hAnsi="Times New Roman" w:cs="Times New Roman"/>
          <w:sz w:val="18"/>
          <w:szCs w:val="18"/>
        </w:rPr>
        <w:softHyphen/>
        <w:t xml:space="preserve">валентное железо образует с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ференом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окра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шенный синий комплекс. Его поглощение при 595 нм прямо пропорционально концентрации железа в пробе.</w:t>
      </w:r>
    </w:p>
    <w:p w:rsidR="002A5B61" w:rsidRPr="00C8788E" w:rsidRDefault="002A5B61" w:rsidP="00C8788E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gramStart"/>
      <w:r w:rsidRPr="00C8788E">
        <w:rPr>
          <w:rFonts w:ascii="Times New Roman" w:hAnsi="Times New Roman" w:cs="Times New Roman"/>
          <w:sz w:val="18"/>
          <w:szCs w:val="18"/>
        </w:rPr>
        <w:t>Аскорбиновая</w:t>
      </w:r>
      <w:proofErr w:type="gramEnd"/>
      <w:r w:rsidRPr="00C8788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к-та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, Буфер</w:t>
      </w:r>
    </w:p>
    <w:p w:rsidR="002A5B61" w:rsidRPr="00C8788E" w:rsidRDefault="002A5B61" w:rsidP="00C8788E">
      <w:pPr>
        <w:pStyle w:val="bo"/>
        <w:spacing w:before="113"/>
        <w:ind w:left="0" w:right="0"/>
        <w:rPr>
          <w:rFonts w:ascii="Times New Roman" w:eastAsia="Arial" w:hAnsi="Times New Roman" w:cs="Times New Roman"/>
          <w:sz w:val="18"/>
          <w:szCs w:val="18"/>
        </w:rPr>
      </w:pP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Трансферрин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(Fe</w:t>
      </w:r>
      <w:r w:rsidRPr="00C8788E">
        <w:rPr>
          <w:rFonts w:ascii="Times New Roman" w:hAnsi="Times New Roman" w:cs="Times New Roman"/>
          <w:sz w:val="18"/>
          <w:szCs w:val="18"/>
          <w:vertAlign w:val="superscript"/>
        </w:rPr>
        <w:t>3+</w:t>
      </w:r>
      <w:r w:rsidRPr="00C8788E">
        <w:rPr>
          <w:rFonts w:ascii="Times New Roman" w:hAnsi="Times New Roman" w:cs="Times New Roman"/>
          <w:sz w:val="18"/>
          <w:szCs w:val="18"/>
        </w:rPr>
        <w:t>)</w:t>
      </w:r>
      <w:r w:rsidRPr="00C8788E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8788E">
        <w:rPr>
          <w:rFonts w:ascii="Times New Roman" w:hAnsi="Times New Roman" w:cs="Times New Roman"/>
          <w:sz w:val="18"/>
          <w:szCs w:val="18"/>
        </w:rPr>
        <w:t xml:space="preserve"> -------------------------------------</w:t>
      </w:r>
      <w:r w:rsidRPr="00C8788E">
        <w:rPr>
          <w:rFonts w:ascii="Times New Roman" w:eastAsia="Arial" w:hAnsi="Times New Roman" w:cs="Times New Roman"/>
          <w:sz w:val="18"/>
          <w:szCs w:val="18"/>
        </w:rPr>
        <w:t>►</w:t>
      </w:r>
    </w:p>
    <w:p w:rsidR="002A5B61" w:rsidRPr="00C8788E" w:rsidRDefault="002A5B61" w:rsidP="00C8788E">
      <w:pPr>
        <w:pStyle w:val="bo"/>
        <w:spacing w:before="0" w:after="40"/>
        <w:ind w:left="0" w:right="0"/>
        <w:jc w:val="right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2 Fe</w:t>
      </w:r>
      <w:r w:rsidRPr="00C8788E">
        <w:rPr>
          <w:rFonts w:ascii="Times New Roman" w:hAnsi="Times New Roman" w:cs="Times New Roman"/>
          <w:sz w:val="18"/>
          <w:szCs w:val="18"/>
          <w:vertAlign w:val="superscript"/>
        </w:rPr>
        <w:t>2+</w:t>
      </w:r>
      <w:r w:rsidRPr="00C8788E">
        <w:rPr>
          <w:rFonts w:ascii="Times New Roman" w:hAnsi="Times New Roman" w:cs="Times New Roman"/>
          <w:position w:val="2"/>
          <w:sz w:val="18"/>
          <w:szCs w:val="18"/>
        </w:rPr>
        <w:t xml:space="preserve"> </w:t>
      </w:r>
      <w:r w:rsidRPr="00C8788E">
        <w:rPr>
          <w:rFonts w:ascii="Times New Roman" w:hAnsi="Times New Roman" w:cs="Times New Roman"/>
          <w:sz w:val="18"/>
          <w:szCs w:val="18"/>
        </w:rPr>
        <w:t xml:space="preserve">+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Трансферрин</w:t>
      </w:r>
      <w:proofErr w:type="spellEnd"/>
    </w:p>
    <w:p w:rsidR="002A5B61" w:rsidRPr="00C8788E" w:rsidRDefault="002A5B61" w:rsidP="00C8788E">
      <w:pPr>
        <w:pStyle w:val="bo"/>
        <w:spacing w:before="0" w:after="40"/>
        <w:ind w:left="0"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2A5B61" w:rsidRPr="00C8788E" w:rsidRDefault="002A5B61" w:rsidP="00C8788E">
      <w:pPr>
        <w:pStyle w:val="bo"/>
        <w:spacing w:before="12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Fe</w:t>
      </w:r>
      <w:r w:rsidRPr="00C8788E">
        <w:rPr>
          <w:rFonts w:ascii="Times New Roman" w:hAnsi="Times New Roman" w:cs="Times New Roman"/>
          <w:sz w:val="18"/>
          <w:szCs w:val="18"/>
          <w:vertAlign w:val="superscript"/>
        </w:rPr>
        <w:t>2+</w:t>
      </w:r>
      <w:r w:rsidRPr="00C8788E">
        <w:rPr>
          <w:rFonts w:ascii="Times New Roman" w:hAnsi="Times New Roman" w:cs="Times New Roman"/>
          <w:sz w:val="18"/>
          <w:szCs w:val="18"/>
        </w:rPr>
        <w:t xml:space="preserve"> + 3(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Ферен</w:t>
      </w:r>
      <w:proofErr w:type="spellEnd"/>
      <w:proofErr w:type="gramStart"/>
      <w:r w:rsidRPr="00C8788E">
        <w:rPr>
          <w:rFonts w:ascii="Times New Roman" w:hAnsi="Times New Roman" w:cs="Times New Roman"/>
          <w:sz w:val="18"/>
          <w:szCs w:val="18"/>
        </w:rPr>
        <w:t>)</w:t>
      </w:r>
      <w:r w:rsidR="00C8788E">
        <w:rPr>
          <w:rFonts w:ascii="Times New Roman" w:hAnsi="Times New Roman" w:cs="Times New Roman"/>
          <w:sz w:val="18"/>
          <w:szCs w:val="18"/>
        </w:rPr>
        <w:t xml:space="preserve"> </w:t>
      </w:r>
      <w:r w:rsidRPr="00C8788E">
        <w:rPr>
          <w:rFonts w:ascii="Times New Roman" w:hAnsi="Times New Roman" w:cs="Times New Roman"/>
          <w:sz w:val="18"/>
          <w:szCs w:val="18"/>
        </w:rPr>
        <w:t>-</w:t>
      </w:r>
      <w:r w:rsidR="00C8788E">
        <w:rPr>
          <w:rFonts w:ascii="Times New Roman" w:hAnsi="Times New Roman" w:cs="Times New Roman"/>
          <w:sz w:val="18"/>
          <w:szCs w:val="18"/>
        </w:rPr>
        <w:t>-</w:t>
      </w:r>
      <w:r w:rsidRPr="00C8788E">
        <w:rPr>
          <w:rFonts w:ascii="Times New Roman" w:eastAsia="Arial" w:hAnsi="Times New Roman" w:cs="Times New Roman"/>
          <w:sz w:val="18"/>
          <w:szCs w:val="18"/>
        </w:rPr>
        <w:t>►</w:t>
      </w:r>
      <w:proofErr w:type="gramEnd"/>
      <w:r w:rsidRPr="00C8788E">
        <w:rPr>
          <w:rFonts w:ascii="Times New Roman" w:hAnsi="Times New Roman" w:cs="Times New Roman"/>
          <w:sz w:val="18"/>
          <w:szCs w:val="18"/>
        </w:rPr>
        <w:t>Комплекс Fe</w:t>
      </w:r>
      <w:r w:rsidRPr="00C8788E">
        <w:rPr>
          <w:rFonts w:ascii="Times New Roman" w:hAnsi="Times New Roman" w:cs="Times New Roman"/>
          <w:sz w:val="18"/>
          <w:szCs w:val="18"/>
          <w:vertAlign w:val="superscript"/>
        </w:rPr>
        <w:t>2+</w:t>
      </w:r>
      <w:r w:rsidRPr="00C8788E">
        <w:rPr>
          <w:rFonts w:ascii="Times New Roman" w:hAnsi="Times New Roman" w:cs="Times New Roman"/>
          <w:sz w:val="18"/>
          <w:szCs w:val="18"/>
        </w:rPr>
        <w:t>-ферен (синий)</w:t>
      </w:r>
    </w:p>
    <w:p w:rsidR="009A4A06" w:rsidRPr="00C8788E" w:rsidRDefault="009A4A06" w:rsidP="00C8788E">
      <w:pPr>
        <w:pStyle w:val="bo"/>
        <w:spacing w:before="120" w:after="120"/>
        <w:ind w:left="0"/>
        <w:jc w:val="left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b/>
          <w:sz w:val="18"/>
          <w:szCs w:val="18"/>
        </w:rPr>
        <w:t>Реагенты</w:t>
      </w:r>
    </w:p>
    <w:p w:rsidR="009A4A06" w:rsidRPr="00C8788E" w:rsidRDefault="009A4A06" w:rsidP="00C8788E">
      <w:pPr>
        <w:pStyle w:val="bo"/>
        <w:spacing w:before="120" w:after="120"/>
        <w:ind w:lef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8788E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Компоненты и их концентрации в реакционной смеси</w:t>
      </w:r>
    </w:p>
    <w:tbl>
      <w:tblPr>
        <w:tblW w:w="0" w:type="auto"/>
        <w:tblInd w:w="113" w:type="dxa"/>
        <w:tblLayout w:type="fixed"/>
        <w:tblLook w:val="00A0"/>
      </w:tblPr>
      <w:tblGrid>
        <w:gridCol w:w="988"/>
        <w:gridCol w:w="2835"/>
        <w:gridCol w:w="993"/>
      </w:tblGrid>
      <w:tr w:rsidR="002A5B61" w:rsidRPr="00C8788E" w:rsidTr="00C8788E">
        <w:trPr>
          <w:trHeight w:val="174"/>
        </w:trPr>
        <w:tc>
          <w:tcPr>
            <w:tcW w:w="988" w:type="dxa"/>
            <w:vMerge w:val="restart"/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</w:t>
            </w:r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1: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Ацетатный буфер, моль/</w:t>
            </w:r>
            <w:proofErr w:type="gram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4,5)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5B61" w:rsidRPr="00C8788E" w:rsidTr="002A5B61">
        <w:trPr>
          <w:trHeight w:val="166"/>
        </w:trPr>
        <w:tc>
          <w:tcPr>
            <w:tcW w:w="988" w:type="dxa"/>
            <w:vMerge/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Тиомочевина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A5B61" w:rsidRPr="00C8788E" w:rsidTr="00C8788E">
        <w:trPr>
          <w:trHeight w:val="224"/>
        </w:trPr>
        <w:tc>
          <w:tcPr>
            <w:tcW w:w="988" w:type="dxa"/>
            <w:vMerge w:val="restart"/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R2: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-108"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Аскорбиновая кислота, 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</w:tr>
      <w:tr w:rsidR="002A5B61" w:rsidRPr="00C8788E" w:rsidTr="002A5B61">
        <w:trPr>
          <w:trHeight w:val="101"/>
        </w:trPr>
        <w:tc>
          <w:tcPr>
            <w:tcW w:w="988" w:type="dxa"/>
            <w:vMerge/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Ферен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2A5B61" w:rsidRPr="00C8788E" w:rsidTr="00C8788E">
        <w:trPr>
          <w:trHeight w:val="236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Тиомочевина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</w:tr>
      <w:tr w:rsidR="009A4A06" w:rsidRPr="00C8788E" w:rsidTr="007F3911">
        <w:tc>
          <w:tcPr>
            <w:tcW w:w="988" w:type="dxa"/>
            <w:tcBorders>
              <w:top w:val="single" w:sz="4" w:space="0" w:color="FFFFFF" w:themeColor="background1"/>
            </w:tcBorders>
          </w:tcPr>
          <w:p w:rsidR="009A4A06" w:rsidRPr="00C8788E" w:rsidRDefault="007F3911" w:rsidP="00C8788E">
            <w:pPr>
              <w:pStyle w:val="bo"/>
              <w:tabs>
                <w:tab w:val="left" w:pos="397"/>
                <w:tab w:val="left" w:pos="4074"/>
              </w:tabs>
              <w:ind w:left="0"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Стандарт,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</w:tcPr>
          <w:p w:rsidR="009A4A06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мкг/дл (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/л):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:rsidR="009A4A06" w:rsidRPr="00C8788E" w:rsidRDefault="002A5B61" w:rsidP="00C8788E">
            <w:pPr>
              <w:pStyle w:val="bo"/>
              <w:tabs>
                <w:tab w:val="left" w:pos="397"/>
                <w:tab w:val="left" w:pos="4074"/>
              </w:tabs>
              <w:ind w:left="0" w:right="-107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="007F3911"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(17</w:t>
            </w: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,9</w:t>
            </w:r>
            <w:r w:rsidR="007F3911"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</w:tbl>
    <w:p w:rsidR="009A4A06" w:rsidRPr="00C8788E" w:rsidRDefault="009A4A06" w:rsidP="00C8788E">
      <w:pPr>
        <w:pStyle w:val="bo-2-1"/>
        <w:spacing w:before="120" w:after="60"/>
        <w:rPr>
          <w:rFonts w:ascii="Times New Roman" w:hAnsi="Times New Roman" w:cs="Times New Roman"/>
        </w:rPr>
      </w:pPr>
      <w:r w:rsidRPr="00C8788E">
        <w:rPr>
          <w:rFonts w:ascii="Times New Roman" w:hAnsi="Times New Roman" w:cs="Times New Roman"/>
        </w:rPr>
        <w:t>Стабильность и хранение</w:t>
      </w:r>
    </w:p>
    <w:p w:rsidR="002A5B61" w:rsidRPr="00C8788E" w:rsidRDefault="002A5B61" w:rsidP="00C8788E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Реагенты стабильны до конца месяца, указан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ного в сроке годности, при хранении при 2–8°С. Не допускать загрязнения. Не замораживать реагент! Реагент 2 бе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речь от света!</w:t>
      </w:r>
    </w:p>
    <w:p w:rsidR="002A5B61" w:rsidRPr="00C8788E" w:rsidRDefault="002A5B61" w:rsidP="00C8788E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Стандарт стабилен до конца указанного месяца истечения срока годности при хранении при 2–25°C.</w:t>
      </w:r>
    </w:p>
    <w:p w:rsidR="009A4A06" w:rsidRPr="00C8788E" w:rsidRDefault="009A4A06" w:rsidP="00C8788E">
      <w:pPr>
        <w:pStyle w:val="bo-2-1"/>
        <w:spacing w:before="120" w:after="60"/>
        <w:rPr>
          <w:rFonts w:ascii="Times New Roman" w:hAnsi="Times New Roman" w:cs="Times New Roman"/>
        </w:rPr>
      </w:pPr>
      <w:r w:rsidRPr="00C8788E">
        <w:rPr>
          <w:rFonts w:ascii="Times New Roman" w:hAnsi="Times New Roman" w:cs="Times New Roman"/>
        </w:rPr>
        <w:t>Меры предосторожности</w:t>
      </w:r>
    </w:p>
    <w:p w:rsidR="002A5B61" w:rsidRPr="00C8788E" w:rsidRDefault="002A5B61" w:rsidP="00C8788E">
      <w:pPr>
        <w:pStyle w:val="primechanie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1. Так как железо – вездесущий ион, особые меры предосторожности должны предприни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маться против случайного загрязнения. Исполь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зовать только одноразовое оборудование во из</w:t>
      </w:r>
      <w:r w:rsidRPr="00C8788E">
        <w:rPr>
          <w:rFonts w:ascii="Times New Roman" w:hAnsi="Times New Roman" w:cs="Times New Roman"/>
          <w:sz w:val="18"/>
          <w:szCs w:val="18"/>
        </w:rPr>
        <w:softHyphen/>
        <w:t xml:space="preserve">бежание загрязнения соединениями железа. Стеклянную посуду промывать раствором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HCl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и большим количеством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деионизированной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воды.</w:t>
      </w:r>
    </w:p>
    <w:p w:rsidR="00C8788E" w:rsidRDefault="00C8788E" w:rsidP="00C8788E">
      <w:pPr>
        <w:pStyle w:val="primechanie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5B61" w:rsidRPr="00C8788E" w:rsidRDefault="002A5B61" w:rsidP="00C8788E">
      <w:pPr>
        <w:pStyle w:val="primechanie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lastRenderedPageBreak/>
        <w:t>2. Следовать мерам предосторожности, соблю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даемым при использовании лабораторных реа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гентов.</w:t>
      </w:r>
    </w:p>
    <w:p w:rsidR="009A4A06" w:rsidRPr="00C8788E" w:rsidRDefault="009A4A06" w:rsidP="00C8788E">
      <w:pPr>
        <w:pStyle w:val="bo-2-1"/>
        <w:spacing w:before="120" w:after="60"/>
        <w:rPr>
          <w:rFonts w:ascii="Times New Roman" w:hAnsi="Times New Roman" w:cs="Times New Roman"/>
        </w:rPr>
      </w:pPr>
      <w:r w:rsidRPr="00C8788E">
        <w:rPr>
          <w:rFonts w:ascii="Times New Roman" w:hAnsi="Times New Roman" w:cs="Times New Roman"/>
        </w:rPr>
        <w:t>Обезвреживание отходов</w:t>
      </w:r>
    </w:p>
    <w:p w:rsidR="009A4A06" w:rsidRPr="00C8788E" w:rsidRDefault="009A4A06" w:rsidP="00C8788E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В соответствии с местными правилами.</w:t>
      </w:r>
    </w:p>
    <w:p w:rsidR="009A4A06" w:rsidRPr="00C8788E" w:rsidRDefault="009A4A06" w:rsidP="00C8788E">
      <w:pPr>
        <w:pStyle w:val="bo-2-1"/>
        <w:spacing w:before="120" w:after="60"/>
        <w:rPr>
          <w:rFonts w:ascii="Times New Roman" w:hAnsi="Times New Roman" w:cs="Times New Roman"/>
        </w:rPr>
      </w:pPr>
      <w:r w:rsidRPr="00C8788E">
        <w:rPr>
          <w:rFonts w:ascii="Times New Roman" w:hAnsi="Times New Roman" w:cs="Times New Roman"/>
        </w:rPr>
        <w:t>Подготовка реагент</w:t>
      </w:r>
      <w:r w:rsidR="007F3911" w:rsidRPr="00C8788E">
        <w:rPr>
          <w:rFonts w:ascii="Times New Roman" w:hAnsi="Times New Roman" w:cs="Times New Roman"/>
        </w:rPr>
        <w:t>ов</w:t>
      </w:r>
    </w:p>
    <w:p w:rsidR="002A5B61" w:rsidRPr="00C8788E" w:rsidRDefault="002A5B61" w:rsidP="00C8788E">
      <w:pPr>
        <w:pStyle w:val="zag-12-2-1"/>
        <w:spacing w:before="120" w:after="60"/>
        <w:rPr>
          <w:rFonts w:ascii="Times New Roman" w:hAnsi="Times New Roman" w:cs="Times New Roman"/>
          <w:b w:val="0"/>
          <w:i/>
          <w:sz w:val="18"/>
          <w:szCs w:val="18"/>
        </w:rPr>
      </w:pPr>
      <w:r w:rsidRPr="00C8788E">
        <w:rPr>
          <w:rFonts w:ascii="Times New Roman" w:hAnsi="Times New Roman" w:cs="Times New Roman"/>
          <w:b w:val="0"/>
          <w:i/>
          <w:sz w:val="18"/>
          <w:szCs w:val="18"/>
        </w:rPr>
        <w:t>Запуск реакции субстратом</w:t>
      </w:r>
    </w:p>
    <w:p w:rsidR="002A5B61" w:rsidRPr="00C8788E" w:rsidRDefault="002A5B61" w:rsidP="00C8788E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Реагенты и стандарт готовы к использованию.</w:t>
      </w:r>
    </w:p>
    <w:p w:rsidR="002A5B61" w:rsidRPr="00C8788E" w:rsidRDefault="002A5B61" w:rsidP="00C8788E">
      <w:pPr>
        <w:pStyle w:val="bo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8788E">
        <w:rPr>
          <w:rFonts w:ascii="Times New Roman" w:hAnsi="Times New Roman" w:cs="Times New Roman"/>
          <w:i/>
          <w:iCs/>
          <w:sz w:val="18"/>
          <w:szCs w:val="18"/>
        </w:rPr>
        <w:t>Запуск реакции образцом</w:t>
      </w:r>
    </w:p>
    <w:p w:rsidR="002A5B61" w:rsidRPr="00C8788E" w:rsidRDefault="002A5B61" w:rsidP="00C8788E">
      <w:pPr>
        <w:pStyle w:val="bo"/>
        <w:ind w:lef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Смешать 4 части реагента 1 с одной частью реа</w:t>
      </w:r>
      <w:r w:rsidRPr="00C8788E">
        <w:rPr>
          <w:rFonts w:ascii="Times New Roman" w:hAnsi="Times New Roman" w:cs="Times New Roman"/>
          <w:sz w:val="18"/>
          <w:szCs w:val="18"/>
        </w:rPr>
        <w:softHyphen/>
        <w:t xml:space="preserve">гента 2 (например, 20 мл R1 + 5,0 мл R2) =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.</w:t>
      </w:r>
    </w:p>
    <w:p w:rsidR="002A5B61" w:rsidRPr="00C8788E" w:rsidRDefault="002A5B61" w:rsidP="00C8788E">
      <w:pPr>
        <w:pStyle w:val="bo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8788E">
        <w:rPr>
          <w:rFonts w:ascii="Times New Roman" w:hAnsi="Times New Roman" w:cs="Times New Roman"/>
          <w:i/>
          <w:iCs/>
          <w:sz w:val="18"/>
          <w:szCs w:val="18"/>
        </w:rPr>
        <w:t xml:space="preserve">Стабильность </w:t>
      </w:r>
      <w:proofErr w:type="spellStart"/>
      <w:r w:rsidRPr="00C8788E">
        <w:rPr>
          <w:rFonts w:ascii="Times New Roman" w:hAnsi="Times New Roman" w:cs="Times New Roman"/>
          <w:i/>
          <w:iCs/>
          <w:sz w:val="18"/>
          <w:szCs w:val="18"/>
        </w:rPr>
        <w:t>монореагента</w:t>
      </w:r>
      <w:proofErr w:type="spellEnd"/>
      <w:r w:rsidRPr="00C8788E">
        <w:rPr>
          <w:rFonts w:ascii="Times New Roman" w:hAnsi="Times New Roman" w:cs="Times New Roman"/>
          <w:i/>
          <w:iCs/>
          <w:sz w:val="18"/>
          <w:szCs w:val="18"/>
        </w:rPr>
        <w:t>:</w:t>
      </w:r>
    </w:p>
    <w:tbl>
      <w:tblPr>
        <w:tblW w:w="0" w:type="auto"/>
        <w:tblInd w:w="1242" w:type="dxa"/>
        <w:tblLook w:val="00A0"/>
      </w:tblPr>
      <w:tblGrid>
        <w:gridCol w:w="1134"/>
        <w:gridCol w:w="1843"/>
      </w:tblGrid>
      <w:tr w:rsidR="001F2971" w:rsidRPr="00C8788E" w:rsidTr="002A5B61">
        <w:trPr>
          <w:trHeight w:val="180"/>
        </w:trPr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1 месяц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1F2971" w:rsidRPr="00C8788E" w:rsidRDefault="001F2971" w:rsidP="00C8788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="002A5B61" w:rsidRPr="00C8788E">
              <w:rPr>
                <w:rFonts w:ascii="Times New Roman" w:hAnsi="Times New Roman"/>
                <w:sz w:val="18"/>
                <w:szCs w:val="18"/>
              </w:rPr>
              <w:t>2</w:t>
            </w:r>
            <w:r w:rsidRPr="00C8788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2A5B61" w:rsidRPr="00C8788E">
              <w:rPr>
                <w:rFonts w:ascii="Times New Roman" w:hAnsi="Times New Roman"/>
                <w:sz w:val="18"/>
                <w:szCs w:val="18"/>
              </w:rPr>
              <w:t>8</w:t>
            </w:r>
            <w:r w:rsidRPr="00C8788E">
              <w:rPr>
                <w:rFonts w:ascii="Times New Roman" w:hAnsi="Times New Roman"/>
                <w:sz w:val="18"/>
                <w:szCs w:val="18"/>
              </w:rPr>
              <w:t>°C</w:t>
            </w:r>
          </w:p>
        </w:tc>
      </w:tr>
      <w:tr w:rsidR="002A5B61" w:rsidRPr="00C8788E" w:rsidTr="002A5B61">
        <w:trPr>
          <w:trHeight w:val="194"/>
        </w:trPr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2A5B61" w:rsidRPr="00C8788E" w:rsidRDefault="002A5B61" w:rsidP="00C8788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при 15 – 25°C</w:t>
            </w:r>
          </w:p>
        </w:tc>
      </w:tr>
    </w:tbl>
    <w:p w:rsidR="002A5B61" w:rsidRPr="00C8788E" w:rsidRDefault="002A5B61" w:rsidP="00C8788E">
      <w:pPr>
        <w:pStyle w:val="bo"/>
        <w:ind w:left="0"/>
        <w:rPr>
          <w:rFonts w:ascii="Times New Roman" w:hAnsi="Times New Roman" w:cs="Times New Roman"/>
          <w:sz w:val="18"/>
          <w:szCs w:val="18"/>
        </w:rPr>
      </w:pP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хранить в темноте!</w:t>
      </w:r>
    </w:p>
    <w:p w:rsidR="009A4A06" w:rsidRPr="00C8788E" w:rsidRDefault="009A4A06" w:rsidP="00C8788E">
      <w:pPr>
        <w:pStyle w:val="bo-2-1"/>
        <w:spacing w:before="120" w:after="60"/>
        <w:rPr>
          <w:rFonts w:ascii="Times New Roman" w:hAnsi="Times New Roman" w:cs="Times New Roman"/>
        </w:rPr>
      </w:pPr>
      <w:r w:rsidRPr="00C8788E">
        <w:rPr>
          <w:rFonts w:ascii="Times New Roman" w:hAnsi="Times New Roman" w:cs="Times New Roman"/>
        </w:rPr>
        <w:t>Необходимые материалы, не включенные в набор</w:t>
      </w:r>
    </w:p>
    <w:p w:rsidR="009A4A06" w:rsidRPr="00C8788E" w:rsidRDefault="009A4A06" w:rsidP="00C8788E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 xml:space="preserve">• 0,9% раствор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NaCl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.</w:t>
      </w:r>
    </w:p>
    <w:p w:rsidR="009A4A06" w:rsidRPr="00C8788E" w:rsidRDefault="009A4A06" w:rsidP="00C8788E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• Общее лабораторное оборудование.</w:t>
      </w:r>
    </w:p>
    <w:p w:rsidR="009A4A06" w:rsidRPr="00C8788E" w:rsidRDefault="009A4A06" w:rsidP="00C8788E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Исследуемые образцы</w:t>
      </w:r>
    </w:p>
    <w:p w:rsidR="0049480C" w:rsidRPr="00C8788E" w:rsidRDefault="009A4A06" w:rsidP="00C8788E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 xml:space="preserve">• Сыворотка </w:t>
      </w:r>
    </w:p>
    <w:p w:rsidR="007F3911" w:rsidRPr="00C8788E" w:rsidRDefault="0049480C" w:rsidP="00C8788E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Г</w:t>
      </w:r>
      <w:r w:rsidR="009A4A06" w:rsidRPr="00C8788E">
        <w:rPr>
          <w:rFonts w:ascii="Times New Roman" w:hAnsi="Times New Roman" w:cs="Times New Roman"/>
          <w:sz w:val="18"/>
          <w:szCs w:val="18"/>
        </w:rPr>
        <w:t>епаринизированная</w:t>
      </w:r>
      <w:proofErr w:type="spellEnd"/>
      <w:r w:rsidR="009A4A06" w:rsidRPr="00C8788E">
        <w:rPr>
          <w:rFonts w:ascii="Times New Roman" w:hAnsi="Times New Roman" w:cs="Times New Roman"/>
          <w:sz w:val="18"/>
          <w:szCs w:val="18"/>
        </w:rPr>
        <w:t xml:space="preserve"> </w:t>
      </w:r>
      <w:r w:rsidR="007F3911" w:rsidRPr="00C8788E">
        <w:rPr>
          <w:rFonts w:ascii="Times New Roman" w:hAnsi="Times New Roman" w:cs="Times New Roman"/>
          <w:sz w:val="18"/>
          <w:szCs w:val="18"/>
        </w:rPr>
        <w:t>плазма</w:t>
      </w:r>
      <w:r w:rsidR="002A5B61" w:rsidRPr="00C8788E">
        <w:rPr>
          <w:rFonts w:ascii="Times New Roman" w:hAnsi="Times New Roman" w:cs="Times New Roman"/>
          <w:sz w:val="18"/>
          <w:szCs w:val="18"/>
        </w:rPr>
        <w:t>.</w:t>
      </w:r>
    </w:p>
    <w:p w:rsidR="002A5B61" w:rsidRPr="00C8788E" w:rsidRDefault="002A5B61" w:rsidP="00C8788E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Для минимизации гемолиза сыворотка должна быть отделена в течение 2 часов после забора крови.</w:t>
      </w:r>
    </w:p>
    <w:p w:rsidR="00820FD8" w:rsidRPr="00C8788E" w:rsidRDefault="00820FD8" w:rsidP="00C8788E">
      <w:pPr>
        <w:pStyle w:val="bo"/>
        <w:tabs>
          <w:tab w:val="left" w:pos="567"/>
          <w:tab w:val="left" w:pos="1304"/>
          <w:tab w:val="left" w:pos="2562"/>
          <w:tab w:val="left" w:pos="2835"/>
        </w:tabs>
        <w:spacing w:before="0"/>
        <w:ind w:left="0"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C8788E">
        <w:rPr>
          <w:rFonts w:ascii="Times New Roman" w:hAnsi="Times New Roman" w:cs="Times New Roman"/>
          <w:i/>
          <w:iCs/>
          <w:sz w:val="18"/>
          <w:szCs w:val="18"/>
        </w:rPr>
        <w:t xml:space="preserve">Стабильность </w:t>
      </w:r>
      <w:r w:rsidR="002A5B61" w:rsidRPr="00C8788E">
        <w:rPr>
          <w:rFonts w:ascii="Times New Roman" w:hAnsi="Times New Roman" w:cs="Times New Roman"/>
          <w:i/>
          <w:iCs/>
          <w:sz w:val="18"/>
          <w:szCs w:val="18"/>
        </w:rPr>
        <w:t xml:space="preserve">сыворотки </w:t>
      </w:r>
      <w:r w:rsidRPr="00C8788E">
        <w:rPr>
          <w:rFonts w:ascii="Times New Roman" w:hAnsi="Times New Roman" w:cs="Times New Roman"/>
          <w:i/>
          <w:iCs/>
          <w:sz w:val="18"/>
          <w:szCs w:val="18"/>
        </w:rPr>
        <w:t>[</w:t>
      </w:r>
      <w:r w:rsidR="002A5B61" w:rsidRPr="00C8788E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C8788E">
        <w:rPr>
          <w:rFonts w:ascii="Times New Roman" w:hAnsi="Times New Roman" w:cs="Times New Roman"/>
          <w:i/>
          <w:iCs/>
          <w:sz w:val="18"/>
          <w:szCs w:val="18"/>
        </w:rPr>
        <w:t>]:</w:t>
      </w:r>
    </w:p>
    <w:tbl>
      <w:tblPr>
        <w:tblW w:w="0" w:type="auto"/>
        <w:tblInd w:w="1242" w:type="dxa"/>
        <w:tblLook w:val="00A0"/>
      </w:tblPr>
      <w:tblGrid>
        <w:gridCol w:w="1134"/>
        <w:gridCol w:w="1843"/>
      </w:tblGrid>
      <w:tr w:rsidR="009A4A06" w:rsidRPr="00C8788E" w:rsidTr="00F30BB6">
        <w:tc>
          <w:tcPr>
            <w:tcW w:w="1134" w:type="dxa"/>
          </w:tcPr>
          <w:p w:rsidR="009A4A06" w:rsidRPr="00C8788E" w:rsidRDefault="00820FD8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  <w:r w:rsidR="009A4A06" w:rsidRPr="00C8788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дня</w:t>
            </w:r>
          </w:p>
        </w:tc>
        <w:tc>
          <w:tcPr>
            <w:tcW w:w="1843" w:type="dxa"/>
          </w:tcPr>
          <w:p w:rsidR="009A4A06" w:rsidRPr="00C8788E" w:rsidRDefault="009A4A06" w:rsidP="00C8788E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</w:t>
            </w:r>
            <w:r w:rsidR="00D456B0" w:rsidRPr="00C8788E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Pr="00C8788E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="00D456B0" w:rsidRPr="00C8788E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</w:tr>
      <w:tr w:rsidR="009A4A06" w:rsidRPr="00C8788E" w:rsidTr="00F30BB6">
        <w:tc>
          <w:tcPr>
            <w:tcW w:w="1134" w:type="dxa"/>
          </w:tcPr>
          <w:p w:rsidR="009A4A06" w:rsidRPr="00C8788E" w:rsidRDefault="00820FD8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A4A06"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дней</w:t>
            </w:r>
          </w:p>
        </w:tc>
        <w:tc>
          <w:tcPr>
            <w:tcW w:w="1843" w:type="dxa"/>
          </w:tcPr>
          <w:p w:rsidR="009A4A06" w:rsidRPr="00C8788E" w:rsidRDefault="009A4A06" w:rsidP="00C8788E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="00D456B0" w:rsidRPr="00C8788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D456B0" w:rsidRPr="00C8788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</w:tr>
      <w:tr w:rsidR="009A4A06" w:rsidRPr="00C8788E" w:rsidTr="00F30BB6">
        <w:tc>
          <w:tcPr>
            <w:tcW w:w="1134" w:type="dxa"/>
          </w:tcPr>
          <w:p w:rsidR="009A4A06" w:rsidRPr="00C8788E" w:rsidRDefault="00820FD8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1843" w:type="dxa"/>
          </w:tcPr>
          <w:p w:rsidR="009A4A06" w:rsidRPr="00C8788E" w:rsidRDefault="009A4A06" w:rsidP="00C8788E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smartTag w:uri="urn:schemas-microsoft-com:office:smarttags" w:element="metricconverter">
              <w:smartTagPr>
                <w:attr w:name="ProductID" w:val="-20°C"/>
              </w:smartTagPr>
              <w:r w:rsidRPr="00C8788E">
                <w:rPr>
                  <w:rFonts w:ascii="Times New Roman" w:hAnsi="Times New Roman" w:cs="Times New Roman"/>
                  <w:sz w:val="18"/>
                  <w:szCs w:val="18"/>
                </w:rPr>
                <w:t>-20°C</w:t>
              </w:r>
            </w:smartTag>
          </w:p>
        </w:tc>
      </w:tr>
    </w:tbl>
    <w:p w:rsidR="00820FD8" w:rsidRPr="00C8788E" w:rsidRDefault="00820FD8" w:rsidP="00C8788E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Загрязненные образцы хранению не подлежат.</w:t>
      </w:r>
    </w:p>
    <w:p w:rsidR="009A4A06" w:rsidRPr="00C8788E" w:rsidRDefault="009A4A06" w:rsidP="00C8788E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Процедура определения</w:t>
      </w:r>
    </w:p>
    <w:p w:rsidR="009A4A06" w:rsidRPr="00C8788E" w:rsidRDefault="009A4A06" w:rsidP="00C8788E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C8788E">
        <w:rPr>
          <w:rFonts w:ascii="Times New Roman" w:hAnsi="Times New Roman" w:cs="Times New Roman"/>
          <w:i/>
          <w:iCs/>
          <w:sz w:val="18"/>
          <w:szCs w:val="18"/>
        </w:rPr>
        <w:t>Адаптации к автоматизированным системам запрашивайте дополнительно</w:t>
      </w:r>
    </w:p>
    <w:tbl>
      <w:tblPr>
        <w:tblW w:w="5211" w:type="dxa"/>
        <w:tblLook w:val="00A0"/>
      </w:tblPr>
      <w:tblGrid>
        <w:gridCol w:w="1951"/>
        <w:gridCol w:w="3260"/>
      </w:tblGrid>
      <w:tr w:rsidR="009A4A06" w:rsidRPr="00C8788E" w:rsidTr="00FF44B3">
        <w:tc>
          <w:tcPr>
            <w:tcW w:w="1951" w:type="dxa"/>
          </w:tcPr>
          <w:p w:rsidR="009A4A06" w:rsidRPr="00C8788E" w:rsidRDefault="009A4A06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Длина волны, нм</w:t>
            </w:r>
          </w:p>
        </w:tc>
        <w:tc>
          <w:tcPr>
            <w:tcW w:w="3260" w:type="dxa"/>
          </w:tcPr>
          <w:p w:rsidR="009A4A06" w:rsidRPr="00C8788E" w:rsidRDefault="00D456B0" w:rsidP="00C8788E">
            <w:pPr>
              <w:pStyle w:val="bo"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595, 600, </w:t>
            </w:r>
            <w:proofErr w:type="spellStart"/>
            <w:r w:rsidRPr="00C878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Hg</w:t>
            </w:r>
            <w:proofErr w:type="spellEnd"/>
            <w:r w:rsidRPr="00C878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623</w:t>
            </w:r>
          </w:p>
        </w:tc>
      </w:tr>
      <w:tr w:rsidR="009A4A06" w:rsidRPr="00C8788E" w:rsidTr="00FF44B3">
        <w:tc>
          <w:tcPr>
            <w:tcW w:w="1951" w:type="dxa"/>
          </w:tcPr>
          <w:p w:rsidR="009A4A06" w:rsidRPr="00C8788E" w:rsidRDefault="009A4A06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Длина опт</w:t>
            </w:r>
            <w:proofErr w:type="gram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ути, см</w:t>
            </w:r>
          </w:p>
        </w:tc>
        <w:tc>
          <w:tcPr>
            <w:tcW w:w="3260" w:type="dxa"/>
          </w:tcPr>
          <w:p w:rsidR="009A4A06" w:rsidRPr="00C8788E" w:rsidRDefault="009A4A06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4A06" w:rsidRPr="00C8788E" w:rsidTr="00FF44B3">
        <w:tc>
          <w:tcPr>
            <w:tcW w:w="1951" w:type="dxa"/>
          </w:tcPr>
          <w:p w:rsidR="009A4A06" w:rsidRPr="00C8788E" w:rsidRDefault="009A4A06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Температура, °C</w:t>
            </w:r>
          </w:p>
        </w:tc>
        <w:tc>
          <w:tcPr>
            <w:tcW w:w="3260" w:type="dxa"/>
          </w:tcPr>
          <w:p w:rsidR="009A4A06" w:rsidRPr="00C8788E" w:rsidRDefault="00820FD8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20 – 25/</w:t>
            </w:r>
            <w:r w:rsidR="009A4A06" w:rsidRPr="00C8788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9A4A06" w:rsidRPr="00C8788E" w:rsidTr="00FF44B3">
        <w:tc>
          <w:tcPr>
            <w:tcW w:w="1951" w:type="dxa"/>
          </w:tcPr>
          <w:p w:rsidR="009A4A06" w:rsidRPr="00C8788E" w:rsidRDefault="009A4A06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kern w:val="18"/>
                <w:sz w:val="18"/>
                <w:szCs w:val="18"/>
              </w:rPr>
              <w:t>Измерение</w:t>
            </w:r>
          </w:p>
        </w:tc>
        <w:tc>
          <w:tcPr>
            <w:tcW w:w="3260" w:type="dxa"/>
          </w:tcPr>
          <w:p w:rsidR="009A4A06" w:rsidRPr="00C8788E" w:rsidRDefault="009A4A06" w:rsidP="00C8788E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kern w:val="18"/>
                <w:sz w:val="18"/>
                <w:szCs w:val="18"/>
              </w:rPr>
              <w:t xml:space="preserve">относительно </w:t>
            </w:r>
            <w:r w:rsidR="00820FD8" w:rsidRPr="00C8788E">
              <w:rPr>
                <w:rFonts w:ascii="Times New Roman" w:hAnsi="Times New Roman" w:cs="Times New Roman"/>
                <w:kern w:val="18"/>
                <w:sz w:val="18"/>
                <w:szCs w:val="18"/>
              </w:rPr>
              <w:t>холостой пробы</w:t>
            </w:r>
            <w:r w:rsidRPr="00C8788E">
              <w:rPr>
                <w:rFonts w:ascii="Times New Roman" w:hAnsi="Times New Roman" w:cs="Times New Roman"/>
                <w:kern w:val="18"/>
                <w:sz w:val="18"/>
                <w:szCs w:val="18"/>
              </w:rPr>
              <w:br w:type="column"/>
            </w:r>
          </w:p>
        </w:tc>
      </w:tr>
    </w:tbl>
    <w:p w:rsidR="00B8154A" w:rsidRPr="00C8788E" w:rsidRDefault="00B8154A" w:rsidP="00C8788E">
      <w:pPr>
        <w:pStyle w:val="bo-1-0"/>
        <w:spacing w:before="0" w:after="0"/>
        <w:rPr>
          <w:rFonts w:ascii="Times New Roman" w:hAnsi="Times New Roman" w:cs="Times New Roman"/>
        </w:rPr>
      </w:pPr>
    </w:p>
    <w:p w:rsidR="00820FD8" w:rsidRPr="00C8788E" w:rsidRDefault="00820FD8" w:rsidP="00C8788E">
      <w:pPr>
        <w:pStyle w:val="bo-1-0"/>
        <w:spacing w:before="0" w:after="0"/>
        <w:rPr>
          <w:rFonts w:ascii="Times New Roman" w:hAnsi="Times New Roman" w:cs="Times New Roman"/>
        </w:rPr>
      </w:pPr>
      <w:r w:rsidRPr="00C8788E">
        <w:rPr>
          <w:rFonts w:ascii="Times New Roman" w:hAnsi="Times New Roman" w:cs="Times New Roman"/>
        </w:rPr>
        <w:t>Запуск реакции субстратом</w:t>
      </w:r>
      <w:r w:rsidRPr="00C8788E">
        <w:rPr>
          <w:rFonts w:ascii="Times New Roman" w:hAnsi="Times New Roman" w:cs="Times New Roman"/>
        </w:rPr>
        <w:tab/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552"/>
        <w:gridCol w:w="1128"/>
        <w:gridCol w:w="34"/>
        <w:gridCol w:w="1218"/>
      </w:tblGrid>
      <w:tr w:rsidR="00820FD8" w:rsidRPr="00C8788E" w:rsidTr="00C70E42">
        <w:trPr>
          <w:trHeight w:val="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4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4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Холостая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br/>
              <w:t>проба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4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Образец/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br/>
              <w:t>стандарт</w:t>
            </w:r>
          </w:p>
        </w:tc>
      </w:tr>
      <w:tr w:rsidR="00820FD8" w:rsidRPr="00C8788E" w:rsidTr="00C70E42"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Образец/стандарт, 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11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</w:tcPr>
          <w:p w:rsidR="00820FD8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20FD8" w:rsidRPr="00C8788E" w:rsidTr="00C70E42">
        <w:tc>
          <w:tcPr>
            <w:tcW w:w="2552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D456B0"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еионизированная</w:t>
            </w:r>
            <w:proofErr w:type="spellEnd"/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вода</w:t>
            </w:r>
            <w:r w:rsidR="00D456B0"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D456B0"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мкл</w:t>
            </w:r>
          </w:p>
        </w:tc>
        <w:tc>
          <w:tcPr>
            <w:tcW w:w="116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:rsidR="00820FD8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</w:tr>
      <w:tr w:rsidR="00820FD8" w:rsidRPr="00C8788E" w:rsidTr="00C70E42">
        <w:trPr>
          <w:trHeight w:val="23"/>
        </w:trPr>
        <w:tc>
          <w:tcPr>
            <w:tcW w:w="2552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820FD8" w:rsidRPr="00C8788E" w:rsidRDefault="00820FD8" w:rsidP="00C8788E">
            <w:pPr>
              <w:pStyle w:val="bo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Реагент 1, 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116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D456B0" w:rsidRPr="00C8788E" w:rsidTr="00C70E42">
        <w:trPr>
          <w:cantSplit/>
        </w:trPr>
        <w:tc>
          <w:tcPr>
            <w:tcW w:w="49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20" w:after="4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Перемешать, через 1–5 мин измерить поглощение (A1), затем внести:</w:t>
            </w:r>
          </w:p>
        </w:tc>
      </w:tr>
      <w:tr w:rsidR="00820FD8" w:rsidRPr="00C8788E" w:rsidTr="00C70E42">
        <w:tc>
          <w:tcPr>
            <w:tcW w:w="2552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Реагент 2, 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11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252" w:type="dxa"/>
            <w:gridSpan w:val="2"/>
            <w:tcBorders>
              <w:left w:val="single" w:sz="4" w:space="0" w:color="FFFFFF" w:themeColor="background1"/>
              <w:right w:val="single" w:sz="4" w:space="0" w:color="000000"/>
            </w:tcBorders>
          </w:tcPr>
          <w:p w:rsidR="00820FD8" w:rsidRPr="00C8788E" w:rsidRDefault="00820FD8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D456B0" w:rsidRPr="00C8788E" w:rsidTr="00C70E42">
        <w:trPr>
          <w:cantSplit/>
        </w:trPr>
        <w:tc>
          <w:tcPr>
            <w:tcW w:w="4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20" w:after="4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Перемешать и через 10 мин измерить поглощение (A2).</w:t>
            </w:r>
          </w:p>
        </w:tc>
      </w:tr>
    </w:tbl>
    <w:p w:rsidR="00820FD8" w:rsidRPr="00C8788E" w:rsidRDefault="003B07A0" w:rsidP="00C8788E">
      <w:pPr>
        <w:spacing w:line="240" w:lineRule="auto"/>
        <w:rPr>
          <w:rFonts w:ascii="Times New Roman" w:hAnsi="Times New Roman"/>
          <w:bCs/>
          <w:sz w:val="18"/>
          <w:szCs w:val="18"/>
        </w:rPr>
      </w:pPr>
      <w:r w:rsidRPr="00C8788E">
        <w:rPr>
          <w:rFonts w:ascii="Times New Roman" w:hAnsi="Times New Roman"/>
          <w:bCs/>
          <w:sz w:val="18"/>
          <w:szCs w:val="18"/>
        </w:rPr>
        <w:t>Δ</w:t>
      </w:r>
      <w:r w:rsidR="00820FD8" w:rsidRPr="00C8788E">
        <w:rPr>
          <w:rFonts w:ascii="Times New Roman" w:hAnsi="Times New Roman"/>
          <w:bCs/>
          <w:sz w:val="18"/>
          <w:szCs w:val="18"/>
        </w:rPr>
        <w:t>А = (А2–</w:t>
      </w:r>
      <w:r w:rsidR="00D456B0" w:rsidRPr="00C8788E">
        <w:rPr>
          <w:rFonts w:ascii="Times New Roman" w:hAnsi="Times New Roman"/>
          <w:bCs/>
          <w:sz w:val="18"/>
          <w:szCs w:val="18"/>
        </w:rPr>
        <w:t>0,82</w:t>
      </w:r>
      <w:r w:rsidR="00820FD8" w:rsidRPr="00C8788E">
        <w:rPr>
          <w:rFonts w:ascii="Times New Roman" w:hAnsi="Times New Roman"/>
          <w:bCs/>
          <w:sz w:val="18"/>
          <w:szCs w:val="18"/>
        </w:rPr>
        <w:t xml:space="preserve">А1) </w:t>
      </w:r>
      <w:r w:rsidR="00820FD8" w:rsidRPr="00C8788E">
        <w:rPr>
          <w:rFonts w:ascii="Times New Roman" w:hAnsi="Times New Roman"/>
          <w:bCs/>
          <w:sz w:val="14"/>
          <w:szCs w:val="18"/>
        </w:rPr>
        <w:t xml:space="preserve">образца/стандарта </w:t>
      </w:r>
      <w:r w:rsidR="00820FD8" w:rsidRPr="00C8788E">
        <w:rPr>
          <w:rFonts w:ascii="Times New Roman" w:hAnsi="Times New Roman"/>
          <w:sz w:val="18"/>
          <w:szCs w:val="18"/>
        </w:rPr>
        <w:t>–</w:t>
      </w:r>
      <w:r w:rsidR="00820FD8" w:rsidRPr="00C8788E">
        <w:rPr>
          <w:rFonts w:ascii="Times New Roman" w:hAnsi="Times New Roman"/>
          <w:bCs/>
          <w:sz w:val="18"/>
          <w:szCs w:val="18"/>
        </w:rPr>
        <w:t xml:space="preserve">  (А2–</w:t>
      </w:r>
      <w:r w:rsidR="00D456B0" w:rsidRPr="00C8788E">
        <w:rPr>
          <w:rFonts w:ascii="Times New Roman" w:hAnsi="Times New Roman"/>
          <w:bCs/>
          <w:sz w:val="18"/>
          <w:szCs w:val="18"/>
        </w:rPr>
        <w:t>0,82</w:t>
      </w:r>
      <w:r w:rsidR="00820FD8" w:rsidRPr="00C8788E">
        <w:rPr>
          <w:rFonts w:ascii="Times New Roman" w:hAnsi="Times New Roman"/>
          <w:bCs/>
          <w:sz w:val="18"/>
          <w:szCs w:val="18"/>
        </w:rPr>
        <w:t>А1)</w:t>
      </w:r>
      <w:r w:rsidR="00820FD8" w:rsidRPr="00C8788E">
        <w:rPr>
          <w:rFonts w:ascii="Times New Roman" w:hAnsi="Times New Roman"/>
          <w:bCs/>
          <w:sz w:val="14"/>
          <w:szCs w:val="18"/>
        </w:rPr>
        <w:t>холостой пробы</w:t>
      </w:r>
      <w:r w:rsidR="00820FD8" w:rsidRPr="00C8788E">
        <w:rPr>
          <w:rFonts w:ascii="Times New Roman" w:hAnsi="Times New Roman"/>
          <w:bCs/>
          <w:sz w:val="18"/>
          <w:szCs w:val="18"/>
        </w:rPr>
        <w:t>.</w:t>
      </w:r>
    </w:p>
    <w:p w:rsidR="00D456B0" w:rsidRPr="00C8788E" w:rsidRDefault="00D456B0" w:rsidP="00C8788E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Фактор 0.82 компенсирует уменьшение адсорб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ции при добавлении реагента 2. Фактор рассчи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тывается следующим образом: (объем образца + объем </w:t>
      </w:r>
      <w:r w:rsidRPr="00C8788E">
        <w:rPr>
          <w:rFonts w:ascii="Times New Roman" w:hAnsi="Times New Roman" w:cs="Times New Roman"/>
          <w:sz w:val="18"/>
          <w:szCs w:val="18"/>
          <w:lang w:val="en-US"/>
        </w:rPr>
        <w:t>R</w:t>
      </w:r>
      <w:r w:rsidRPr="00C8788E">
        <w:rPr>
          <w:rFonts w:ascii="Times New Roman" w:hAnsi="Times New Roman" w:cs="Times New Roman"/>
          <w:sz w:val="18"/>
          <w:szCs w:val="18"/>
        </w:rPr>
        <w:t xml:space="preserve"> 1)/общий объем. </w:t>
      </w:r>
    </w:p>
    <w:p w:rsidR="00D456B0" w:rsidRPr="00C8788E" w:rsidRDefault="00D456B0" w:rsidP="00C8788E">
      <w:pPr>
        <w:pStyle w:val="zag-12-1-1"/>
        <w:spacing w:before="4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8788E">
        <w:rPr>
          <w:rFonts w:ascii="Times New Roman" w:hAnsi="Times New Roman" w:cs="Times New Roman"/>
          <w:b w:val="0"/>
          <w:sz w:val="18"/>
          <w:szCs w:val="18"/>
        </w:rPr>
        <w:t>Эта компенсация необходима при использова</w:t>
      </w:r>
      <w:r w:rsidRPr="00C8788E">
        <w:rPr>
          <w:rFonts w:ascii="Times New Roman" w:hAnsi="Times New Roman" w:cs="Times New Roman"/>
          <w:b w:val="0"/>
          <w:sz w:val="18"/>
          <w:szCs w:val="18"/>
        </w:rPr>
        <w:softHyphen/>
        <w:t>нии</w:t>
      </w:r>
      <w:r w:rsidRPr="00C8788E">
        <w:rPr>
          <w:rFonts w:ascii="Times New Roman" w:hAnsi="Times New Roman" w:cs="Times New Roman"/>
          <w:sz w:val="18"/>
          <w:szCs w:val="18"/>
        </w:rPr>
        <w:t xml:space="preserve"> </w:t>
      </w:r>
      <w:r w:rsidRPr="00C8788E">
        <w:rPr>
          <w:rFonts w:ascii="Times New Roman" w:hAnsi="Times New Roman" w:cs="Times New Roman"/>
          <w:b w:val="0"/>
          <w:sz w:val="18"/>
          <w:szCs w:val="18"/>
        </w:rPr>
        <w:t>большого объема образца.</w:t>
      </w:r>
    </w:p>
    <w:p w:rsidR="00820FD8" w:rsidRDefault="00D456B0" w:rsidP="00C8788E">
      <w:pPr>
        <w:pStyle w:val="bo"/>
        <w:tabs>
          <w:tab w:val="left" w:pos="1304"/>
          <w:tab w:val="left" w:pos="2608"/>
          <w:tab w:val="left" w:pos="2835"/>
          <w:tab w:val="left" w:pos="3402"/>
        </w:tabs>
        <w:spacing w:before="0" w:after="40"/>
        <w:ind w:left="0" w:right="0"/>
        <w:jc w:val="lef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8788E">
        <w:rPr>
          <w:rFonts w:ascii="Times New Roman" w:hAnsi="Times New Roman" w:cs="Times New Roman"/>
          <w:b/>
          <w:bCs/>
          <w:i/>
          <w:iCs/>
          <w:sz w:val="18"/>
          <w:szCs w:val="18"/>
        </w:rPr>
        <w:t>Запуск реакции образцом.</w:t>
      </w:r>
    </w:p>
    <w:p w:rsidR="00C8788E" w:rsidRDefault="00C8788E" w:rsidP="00C8788E">
      <w:pPr>
        <w:pStyle w:val="bo"/>
        <w:tabs>
          <w:tab w:val="left" w:pos="1304"/>
          <w:tab w:val="left" w:pos="2608"/>
          <w:tab w:val="left" w:pos="2835"/>
          <w:tab w:val="left" w:pos="3402"/>
        </w:tabs>
        <w:spacing w:before="0" w:after="40"/>
        <w:ind w:left="0" w:right="0"/>
        <w:jc w:val="lef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C70E42" w:rsidRDefault="00C70E42" w:rsidP="00C8788E">
      <w:pPr>
        <w:pStyle w:val="bo"/>
        <w:tabs>
          <w:tab w:val="left" w:pos="1304"/>
          <w:tab w:val="left" w:pos="2608"/>
          <w:tab w:val="left" w:pos="2835"/>
          <w:tab w:val="left" w:pos="3402"/>
        </w:tabs>
        <w:spacing w:before="0" w:after="40"/>
        <w:ind w:left="0" w:right="0"/>
        <w:jc w:val="lef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C70E42" w:rsidRPr="00C8788E" w:rsidRDefault="00C70E42" w:rsidP="00C8788E">
      <w:pPr>
        <w:pStyle w:val="bo"/>
        <w:tabs>
          <w:tab w:val="left" w:pos="1304"/>
          <w:tab w:val="left" w:pos="2608"/>
          <w:tab w:val="left" w:pos="2835"/>
          <w:tab w:val="left" w:pos="3402"/>
        </w:tabs>
        <w:spacing w:before="0" w:after="40"/>
        <w:ind w:left="0" w:right="0"/>
        <w:jc w:val="lef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352"/>
        <w:gridCol w:w="1162"/>
        <w:gridCol w:w="1218"/>
      </w:tblGrid>
      <w:tr w:rsidR="00D456B0" w:rsidRPr="00C8788E" w:rsidTr="00C70E42">
        <w:trPr>
          <w:trHeight w:val="2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4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4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Холостая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br/>
              <w:t>проба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4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Образец/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br/>
              <w:t>стандарт</w:t>
            </w:r>
          </w:p>
        </w:tc>
      </w:tr>
      <w:tr w:rsidR="00D456B0" w:rsidRPr="00C8788E" w:rsidTr="00C70E42">
        <w:tc>
          <w:tcPr>
            <w:tcW w:w="2352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Образец/стандарт, 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456B0" w:rsidRPr="00C8788E" w:rsidTr="00C70E42">
        <w:tc>
          <w:tcPr>
            <w:tcW w:w="2352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Деионизированная</w:t>
            </w:r>
            <w:proofErr w:type="spellEnd"/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вода, </w:t>
            </w: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мкл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</w:tr>
      <w:tr w:rsidR="00D456B0" w:rsidRPr="00C8788E" w:rsidTr="00C70E42">
        <w:trPr>
          <w:trHeight w:val="23"/>
        </w:trPr>
        <w:tc>
          <w:tcPr>
            <w:tcW w:w="2352" w:type="dxa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D456B0" w:rsidRPr="00C8788E" w:rsidRDefault="00D456B0" w:rsidP="00C8788E">
            <w:pPr>
              <w:pStyle w:val="bo"/>
              <w:snapToGri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Монореагент</w:t>
            </w:r>
            <w:proofErr w:type="spellEnd"/>
            <w:r w:rsidRPr="00C878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D456B0" w:rsidRPr="00C8788E" w:rsidTr="00D456B0">
        <w:trPr>
          <w:cantSplit/>
        </w:trPr>
        <w:tc>
          <w:tcPr>
            <w:tcW w:w="473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6B0" w:rsidRPr="00C8788E" w:rsidRDefault="00D456B0" w:rsidP="00C8788E">
            <w:pPr>
              <w:pStyle w:val="bo"/>
              <w:snapToGri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Перемешать и через 10 мин измерить поглощение (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A).</w:t>
            </w:r>
          </w:p>
        </w:tc>
      </w:tr>
    </w:tbl>
    <w:p w:rsidR="009A4A06" w:rsidRPr="00C8788E" w:rsidRDefault="009A4A06" w:rsidP="00C8788E">
      <w:pPr>
        <w:pStyle w:val="zag-12-2-1"/>
        <w:spacing w:before="120" w:after="120"/>
        <w:jc w:val="both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Расчет</w:t>
      </w:r>
    </w:p>
    <w:p w:rsidR="00D456B0" w:rsidRPr="00C8788E" w:rsidRDefault="00D456B0" w:rsidP="00C8788E">
      <w:pPr>
        <w:pStyle w:val="bo"/>
        <w:spacing w:before="0"/>
        <w:ind w:left="0"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C8788E">
        <w:rPr>
          <w:rFonts w:ascii="Times New Roman" w:hAnsi="Times New Roman" w:cs="Times New Roman"/>
          <w:i/>
          <w:iCs/>
          <w:sz w:val="18"/>
          <w:szCs w:val="18"/>
        </w:rPr>
        <w:t>По стандарту или калибратору</w:t>
      </w:r>
    </w:p>
    <w:p w:rsidR="00D456B0" w:rsidRPr="00C8788E" w:rsidRDefault="00D456B0" w:rsidP="00C8788E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Железо (мкг/дл)</w:t>
      </w:r>
      <w:r w:rsidR="00C8788E">
        <w:rPr>
          <w:rFonts w:ascii="Times New Roman" w:hAnsi="Times New Roman" w:cs="Times New Roman"/>
          <w:sz w:val="18"/>
          <w:szCs w:val="18"/>
        </w:rPr>
        <w:t xml:space="preserve"> </w:t>
      </w:r>
      <w:r w:rsidRPr="00C8788E">
        <w:rPr>
          <w:rFonts w:ascii="Times New Roman" w:hAnsi="Times New Roman" w:cs="Times New Roman"/>
          <w:sz w:val="18"/>
          <w:szCs w:val="18"/>
        </w:rPr>
        <w:t xml:space="preserve">= </w:t>
      </w:r>
      <w:r w:rsidRPr="00C8788E">
        <w:rPr>
          <w:rFonts w:ascii="Times New Roman" w:hAnsi="Times New Roman" w:cs="Times New Roman"/>
          <w:position w:val="-26"/>
          <w:sz w:val="18"/>
          <w:szCs w:val="18"/>
        </w:rPr>
        <w:object w:dxaOrig="1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3.9pt" o:ole="" filled="t">
            <v:fill color2="black"/>
            <v:imagedata r:id="rId7" o:title=""/>
          </v:shape>
          <o:OLEObject Type="Embed" ProgID="Equation.3" ShapeID="_x0000_i1025" DrawAspect="Content" ObjectID="_1462214559" r:id="rId8"/>
        </w:object>
      </w:r>
      <w:r w:rsidR="00C8788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8788E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="00C8788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Конц</w:t>
      </w:r>
      <w:proofErr w:type="gramStart"/>
      <w:r w:rsidRPr="00C8788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C8788E">
        <w:rPr>
          <w:rFonts w:ascii="Times New Roman" w:hAnsi="Times New Roman" w:cs="Times New Roman"/>
          <w:sz w:val="18"/>
          <w:szCs w:val="18"/>
        </w:rPr>
        <w:t>танд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./кал.[мкг/дл].</w:t>
      </w:r>
    </w:p>
    <w:p w:rsidR="00D456B0" w:rsidRPr="00C8788E" w:rsidRDefault="00D456B0" w:rsidP="00C8788E">
      <w:pPr>
        <w:pStyle w:val="bo"/>
        <w:spacing w:before="20"/>
        <w:ind w:left="0"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C8788E">
        <w:rPr>
          <w:rFonts w:ascii="Times New Roman" w:hAnsi="Times New Roman" w:cs="Times New Roman"/>
          <w:i/>
          <w:iCs/>
          <w:sz w:val="18"/>
          <w:szCs w:val="18"/>
        </w:rPr>
        <w:t>Фактор конверсии</w:t>
      </w:r>
    </w:p>
    <w:p w:rsidR="00D456B0" w:rsidRPr="00C8788E" w:rsidRDefault="00D456B0" w:rsidP="00C8788E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Железо (мкг/дл)</w:t>
      </w:r>
      <w:r w:rsidR="00C8788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8788E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="00C8788E">
        <w:rPr>
          <w:rFonts w:ascii="Times New Roman" w:hAnsi="Times New Roman" w:cs="Times New Roman"/>
          <w:sz w:val="18"/>
          <w:szCs w:val="18"/>
        </w:rPr>
        <w:t xml:space="preserve"> </w:t>
      </w:r>
      <w:r w:rsidRPr="00C8788E">
        <w:rPr>
          <w:rFonts w:ascii="Times New Roman" w:hAnsi="Times New Roman" w:cs="Times New Roman"/>
          <w:sz w:val="18"/>
          <w:szCs w:val="18"/>
        </w:rPr>
        <w:t>0,1791 = (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/л).</w:t>
      </w:r>
    </w:p>
    <w:p w:rsidR="009A4A06" w:rsidRPr="00C8788E" w:rsidRDefault="009A4A06" w:rsidP="00C8788E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Калибраторы и контроли</w:t>
      </w:r>
    </w:p>
    <w:p w:rsidR="00D456B0" w:rsidRPr="00C8788E" w:rsidRDefault="00D456B0" w:rsidP="00C8788E">
      <w:pPr>
        <w:pStyle w:val="bo"/>
        <w:spacing w:before="0" w:after="120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Для калибровки автоматических фотометричес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ких систем рекомендуется комплект калибрато</w:t>
      </w:r>
      <w:r w:rsidRPr="00C8788E">
        <w:rPr>
          <w:rFonts w:ascii="Times New Roman" w:hAnsi="Times New Roman" w:cs="Times New Roman"/>
          <w:sz w:val="18"/>
          <w:szCs w:val="18"/>
        </w:rPr>
        <w:softHyphen/>
        <w:t xml:space="preserve">ров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TruCal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 U. Для внутреннего контроля качест</w:t>
      </w:r>
      <w:r w:rsidRPr="00C8788E">
        <w:rPr>
          <w:rFonts w:ascii="Times New Roman" w:hAnsi="Times New Roman" w:cs="Times New Roman"/>
          <w:sz w:val="18"/>
          <w:szCs w:val="18"/>
        </w:rPr>
        <w:softHyphen/>
        <w:t xml:space="preserve">ва необходимо измерять с каждой серией проб контрольные пробы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DiaSys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TruLab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 N и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TruLab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 P.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985"/>
        <w:gridCol w:w="1843"/>
        <w:gridCol w:w="1275"/>
      </w:tblGrid>
      <w:tr w:rsidR="009A4A06" w:rsidRPr="00C8788E" w:rsidTr="00B8154A">
        <w:tc>
          <w:tcPr>
            <w:tcW w:w="1985" w:type="dxa"/>
            <w:tcBorders>
              <w:top w:val="single" w:sz="4" w:space="0" w:color="auto"/>
            </w:tcBorders>
          </w:tcPr>
          <w:p w:rsidR="009A4A06" w:rsidRPr="00C8788E" w:rsidRDefault="009A4A06" w:rsidP="00C8788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A06" w:rsidRPr="00C8788E" w:rsidRDefault="009A4A06" w:rsidP="00C8788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Кат. №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4A06" w:rsidRPr="00C8788E" w:rsidRDefault="009A4A06" w:rsidP="00C8788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Фасовка</w:t>
            </w:r>
          </w:p>
        </w:tc>
      </w:tr>
      <w:tr w:rsidR="00D17CB3" w:rsidRPr="00C8788E" w:rsidTr="00B8154A">
        <w:tc>
          <w:tcPr>
            <w:tcW w:w="1985" w:type="dxa"/>
          </w:tcPr>
          <w:p w:rsidR="00D17CB3" w:rsidRPr="00C8788E" w:rsidRDefault="00D17CB3" w:rsidP="00C8788E">
            <w:pPr>
              <w:pStyle w:val="af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TruCal</w:t>
            </w:r>
            <w:proofErr w:type="spellEnd"/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U</w:t>
            </w:r>
          </w:p>
        </w:tc>
        <w:tc>
          <w:tcPr>
            <w:tcW w:w="1843" w:type="dxa"/>
          </w:tcPr>
          <w:p w:rsidR="00D17CB3" w:rsidRPr="00C8788E" w:rsidRDefault="00D17CB3" w:rsidP="00C8788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5 9100 60 10 060</w:t>
            </w:r>
          </w:p>
        </w:tc>
        <w:tc>
          <w:tcPr>
            <w:tcW w:w="1275" w:type="dxa"/>
          </w:tcPr>
          <w:p w:rsidR="00D17CB3" w:rsidRPr="00C8788E" w:rsidRDefault="00D17CB3" w:rsidP="00C8788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proofErr w:type="spellStart"/>
            <w:r w:rsidR="00673592" w:rsidRPr="00C8788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3 </w:t>
            </w:r>
            <w:r w:rsidRPr="00C8788E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</w:tr>
      <w:tr w:rsidR="00D17CB3" w:rsidRPr="00C8788E" w:rsidTr="003B07A0">
        <w:trPr>
          <w:trHeight w:val="179"/>
        </w:trPr>
        <w:tc>
          <w:tcPr>
            <w:tcW w:w="1985" w:type="dxa"/>
          </w:tcPr>
          <w:p w:rsidR="00D17CB3" w:rsidRPr="00C8788E" w:rsidRDefault="00D17CB3" w:rsidP="00C8788E">
            <w:pPr>
              <w:pStyle w:val="af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TruLab</w:t>
            </w:r>
            <w:proofErr w:type="spellEnd"/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1843" w:type="dxa"/>
          </w:tcPr>
          <w:p w:rsidR="00D17CB3" w:rsidRPr="00C8788E" w:rsidRDefault="00D17CB3" w:rsidP="00C8788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5 9000 60 10 060</w:t>
            </w:r>
          </w:p>
        </w:tc>
        <w:tc>
          <w:tcPr>
            <w:tcW w:w="1275" w:type="dxa"/>
          </w:tcPr>
          <w:p w:rsidR="00D17CB3" w:rsidRPr="00C8788E" w:rsidRDefault="00D17CB3" w:rsidP="00C8788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proofErr w:type="spellStart"/>
            <w:r w:rsidR="00673592" w:rsidRPr="00C8788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 </w:t>
            </w:r>
            <w:r w:rsidRPr="00C8788E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</w:tr>
      <w:tr w:rsidR="00D17CB3" w:rsidRPr="00C8788E" w:rsidTr="00D456B0">
        <w:trPr>
          <w:trHeight w:val="152"/>
        </w:trPr>
        <w:tc>
          <w:tcPr>
            <w:tcW w:w="1985" w:type="dxa"/>
            <w:tcBorders>
              <w:bottom w:val="single" w:sz="4" w:space="0" w:color="auto"/>
            </w:tcBorders>
          </w:tcPr>
          <w:p w:rsidR="00B8154A" w:rsidRPr="00C8788E" w:rsidRDefault="00D17CB3" w:rsidP="00C8788E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TruLab</w:t>
            </w:r>
            <w:proofErr w:type="spellEnd"/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154A" w:rsidRPr="00C8788E" w:rsidRDefault="00D17CB3" w:rsidP="00C8788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5 9050 60 10</w:t>
            </w:r>
            <w:r w:rsidR="00B8154A" w:rsidRPr="00C8788E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060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154A" w:rsidRPr="00C8788E" w:rsidRDefault="00D17CB3" w:rsidP="00C8788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proofErr w:type="spellStart"/>
            <w:r w:rsidR="00673592" w:rsidRPr="00C8788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C8788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 </w:t>
            </w:r>
            <w:r w:rsidRPr="00C8788E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</w:tr>
    </w:tbl>
    <w:p w:rsidR="009A4A06" w:rsidRPr="00C8788E" w:rsidRDefault="009A4A06" w:rsidP="00C8788E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8"/>
          <w:szCs w:val="18"/>
        </w:rPr>
      </w:pPr>
      <w:r w:rsidRPr="00C8788E">
        <w:rPr>
          <w:rFonts w:ascii="Times New Roman" w:hAnsi="Times New Roman" w:cs="Times New Roman"/>
          <w:b/>
          <w:sz w:val="18"/>
          <w:szCs w:val="18"/>
        </w:rPr>
        <w:t>Рабочие характеристики</w:t>
      </w:r>
    </w:p>
    <w:p w:rsidR="009A4A06" w:rsidRPr="00C8788E" w:rsidRDefault="009A4A06" w:rsidP="00C8788E">
      <w:pPr>
        <w:pStyle w:val="bo"/>
        <w:spacing w:before="0"/>
        <w:ind w:lef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8788E">
        <w:rPr>
          <w:rFonts w:ascii="Times New Roman" w:hAnsi="Times New Roman" w:cs="Times New Roman"/>
          <w:b/>
          <w:bCs/>
          <w:i/>
          <w:iCs/>
          <w:sz w:val="18"/>
          <w:szCs w:val="18"/>
        </w:rPr>
        <w:t>Диапазон измерений</w:t>
      </w:r>
    </w:p>
    <w:p w:rsidR="001E6F3D" w:rsidRPr="00C8788E" w:rsidRDefault="001E6F3D" w:rsidP="00C8788E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Тест был разработан для определения концент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раций железа в пределах диапазона измерения от 5</w:t>
      </w:r>
      <w:r w:rsidR="00C8788E">
        <w:rPr>
          <w:rFonts w:ascii="Times New Roman" w:hAnsi="Times New Roman" w:cs="Times New Roman"/>
          <w:sz w:val="18"/>
          <w:szCs w:val="18"/>
        </w:rPr>
        <w:t>,</w:t>
      </w:r>
      <w:r w:rsidRPr="00C8788E">
        <w:rPr>
          <w:rFonts w:ascii="Times New Roman" w:hAnsi="Times New Roman" w:cs="Times New Roman"/>
          <w:sz w:val="18"/>
          <w:szCs w:val="18"/>
        </w:rPr>
        <w:t xml:space="preserve">0 до 1000 мкг/дл (0,9–179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/л). Если значение превосходит верхний предел, необхо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димо развести пробу в соотношении 1:2 раст</w:t>
      </w:r>
      <w:r w:rsidRPr="00C8788E">
        <w:rPr>
          <w:rFonts w:ascii="Times New Roman" w:hAnsi="Times New Roman" w:cs="Times New Roman"/>
          <w:sz w:val="18"/>
          <w:szCs w:val="18"/>
        </w:rPr>
        <w:softHyphen/>
        <w:t xml:space="preserve">вором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NaCl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(9 г/л) и умножить результат на 3.</w:t>
      </w:r>
    </w:p>
    <w:p w:rsidR="009A4A06" w:rsidRPr="00C8788E" w:rsidRDefault="009A4A06" w:rsidP="00C8788E">
      <w:pPr>
        <w:pStyle w:val="bo-1-0"/>
        <w:spacing w:before="120" w:after="0"/>
        <w:rPr>
          <w:rFonts w:ascii="Times New Roman" w:hAnsi="Times New Roman" w:cs="Times New Roman"/>
        </w:rPr>
      </w:pPr>
      <w:r w:rsidRPr="00C8788E">
        <w:rPr>
          <w:rFonts w:ascii="Times New Roman" w:hAnsi="Times New Roman" w:cs="Times New Roman"/>
        </w:rPr>
        <w:t>Специфичность/Помехоустойчивость</w:t>
      </w:r>
    </w:p>
    <w:p w:rsidR="001E6F3D" w:rsidRPr="00C8788E" w:rsidRDefault="001E6F3D" w:rsidP="00C8788E">
      <w:pPr>
        <w:pStyle w:val="bo-1-0"/>
        <w:spacing w:before="0" w:after="0"/>
        <w:rPr>
          <w:rFonts w:ascii="Times New Roman" w:hAnsi="Times New Roman" w:cs="Times New Roman"/>
          <w:b w:val="0"/>
          <w:i w:val="0"/>
        </w:rPr>
      </w:pPr>
      <w:r w:rsidRPr="00C8788E">
        <w:rPr>
          <w:rFonts w:ascii="Times New Roman" w:hAnsi="Times New Roman" w:cs="Times New Roman"/>
          <w:b w:val="0"/>
          <w:i w:val="0"/>
        </w:rPr>
        <w:t xml:space="preserve">Не наблюдалось интерференции со связанным и несвязанным билирубином при концентрациях </w:t>
      </w:r>
    </w:p>
    <w:p w:rsidR="001E6F3D" w:rsidRPr="00C8788E" w:rsidRDefault="001E6F3D" w:rsidP="00C8788E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 xml:space="preserve">до 60 мг/дл, гемоглобином при концентрациях до 100 мг/дл,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липемией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при концентрациях 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три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глицеридов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 xml:space="preserve"> до 2000 мг/дл, медью при концент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рациях до 200 мкг/дл и цинком при концентра</w:t>
      </w:r>
      <w:r w:rsidRPr="00C8788E">
        <w:rPr>
          <w:rFonts w:ascii="Times New Roman" w:hAnsi="Times New Roman" w:cs="Times New Roman"/>
          <w:sz w:val="18"/>
          <w:szCs w:val="18"/>
        </w:rPr>
        <w:softHyphen/>
        <w:t>циях до 400 мкг/дл.</w:t>
      </w:r>
    </w:p>
    <w:p w:rsidR="009A4A06" w:rsidRPr="00C8788E" w:rsidRDefault="009A4A06" w:rsidP="00C8788E">
      <w:pPr>
        <w:pStyle w:val="bo-1-0"/>
        <w:spacing w:before="120" w:after="0"/>
        <w:rPr>
          <w:rFonts w:ascii="Times New Roman" w:hAnsi="Times New Roman" w:cs="Times New Roman"/>
        </w:rPr>
      </w:pPr>
      <w:r w:rsidRPr="00C8788E">
        <w:rPr>
          <w:rFonts w:ascii="Times New Roman" w:hAnsi="Times New Roman" w:cs="Times New Roman"/>
        </w:rPr>
        <w:t>Чувствительность/Пределы определения</w:t>
      </w:r>
    </w:p>
    <w:p w:rsidR="001E6F3D" w:rsidRPr="00C8788E" w:rsidRDefault="001E6F3D" w:rsidP="00C8788E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t>Нижний предел определения составляет 2</w:t>
      </w:r>
      <w:r w:rsidR="00C8788E">
        <w:rPr>
          <w:rFonts w:ascii="Times New Roman" w:hAnsi="Times New Roman" w:cs="Times New Roman"/>
          <w:sz w:val="18"/>
          <w:szCs w:val="18"/>
        </w:rPr>
        <w:t>,</w:t>
      </w:r>
      <w:r w:rsidRPr="00C8788E">
        <w:rPr>
          <w:rFonts w:ascii="Times New Roman" w:hAnsi="Times New Roman" w:cs="Times New Roman"/>
          <w:sz w:val="18"/>
          <w:szCs w:val="18"/>
        </w:rPr>
        <w:t>0</w:t>
      </w:r>
      <w:r w:rsidRPr="00C8788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C8788E">
        <w:rPr>
          <w:rFonts w:ascii="Times New Roman" w:hAnsi="Times New Roman" w:cs="Times New Roman"/>
          <w:sz w:val="18"/>
          <w:szCs w:val="18"/>
        </w:rPr>
        <w:t>мкг/дл (0,4 </w:t>
      </w:r>
      <w:proofErr w:type="spellStart"/>
      <w:r w:rsidRPr="00C8788E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C8788E">
        <w:rPr>
          <w:rFonts w:ascii="Times New Roman" w:hAnsi="Times New Roman" w:cs="Times New Roman"/>
          <w:sz w:val="18"/>
          <w:szCs w:val="18"/>
        </w:rPr>
        <w:t>/л).</w:t>
      </w:r>
    </w:p>
    <w:p w:rsidR="009A4A06" w:rsidRPr="00C8788E" w:rsidRDefault="009A4A06" w:rsidP="00C8788E">
      <w:pPr>
        <w:pStyle w:val="bo"/>
        <w:spacing w:before="120"/>
        <w:ind w:lef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proofErr w:type="spellStart"/>
      <w:r w:rsidRPr="00C8788E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Воспроизводимость</w:t>
      </w:r>
      <w:proofErr w:type="spellEnd"/>
    </w:p>
    <w:p w:rsidR="00D17CB3" w:rsidRPr="00C8788E" w:rsidRDefault="00D17CB3" w:rsidP="00C8788E">
      <w:pPr>
        <w:pStyle w:val="bo-2-1"/>
        <w:spacing w:before="0"/>
        <w:rPr>
          <w:rFonts w:ascii="Times New Roman" w:hAnsi="Times New Roman" w:cs="Times New Roman"/>
          <w:b w:val="0"/>
          <w:bCs w:val="0"/>
        </w:rPr>
      </w:pPr>
      <w:r w:rsidRPr="00C8788E">
        <w:rPr>
          <w:rFonts w:ascii="Times New Roman" w:hAnsi="Times New Roman" w:cs="Times New Roman"/>
          <w:b w:val="0"/>
          <w:bCs w:val="0"/>
        </w:rPr>
        <w:t xml:space="preserve">(число измерений </w:t>
      </w:r>
      <w:proofErr w:type="spellStart"/>
      <w:r w:rsidRPr="00C8788E">
        <w:rPr>
          <w:rFonts w:ascii="Times New Roman" w:hAnsi="Times New Roman" w:cs="Times New Roman"/>
          <w:b w:val="0"/>
          <w:bCs w:val="0"/>
        </w:rPr>
        <w:t>n</w:t>
      </w:r>
      <w:proofErr w:type="spellEnd"/>
      <w:r w:rsidRPr="00C8788E">
        <w:rPr>
          <w:rFonts w:ascii="Times New Roman" w:hAnsi="Times New Roman" w:cs="Times New Roman"/>
          <w:b w:val="0"/>
          <w:bCs w:val="0"/>
        </w:rPr>
        <w:t> = 20)</w:t>
      </w:r>
    </w:p>
    <w:tbl>
      <w:tblPr>
        <w:tblW w:w="49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34"/>
        <w:gridCol w:w="2268"/>
        <w:gridCol w:w="1040"/>
        <w:gridCol w:w="690"/>
      </w:tblGrid>
      <w:tr w:rsidR="009A4A06" w:rsidRPr="00C8788E" w:rsidTr="00545E96"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C8788E" w:rsidRDefault="009A4A06" w:rsidP="00C8788E">
            <w:pPr>
              <w:pStyle w:val="bo"/>
              <w:spacing w:befor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Образец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C8788E" w:rsidRDefault="009A4A06" w:rsidP="00C8788E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Среднеарифметическое значение, 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C8788E" w:rsidRDefault="009A4A06" w:rsidP="00C8788E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 xml:space="preserve">SD, </w:t>
            </w:r>
            <w:proofErr w:type="spellStart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C8788E" w:rsidRDefault="009A4A06" w:rsidP="00C8788E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CV, %</w:t>
            </w:r>
          </w:p>
        </w:tc>
      </w:tr>
      <w:tr w:rsidR="009A4A06" w:rsidRPr="00C8788E" w:rsidTr="00545E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A4A06" w:rsidRPr="00C8788E" w:rsidRDefault="009A4A06" w:rsidP="00C8788E">
            <w:pPr>
              <w:pStyle w:val="bo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Внутрисерийная</w:t>
            </w:r>
            <w:proofErr w:type="spellEnd"/>
          </w:p>
        </w:tc>
      </w:tr>
      <w:tr w:rsidR="001E6F3D" w:rsidRPr="00C8788E" w:rsidTr="00545E96">
        <w:tc>
          <w:tcPr>
            <w:tcW w:w="1105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Образец 1</w:t>
            </w:r>
          </w:p>
        </w:tc>
        <w:tc>
          <w:tcPr>
            <w:tcW w:w="2210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2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1E6F3D" w:rsidRPr="00C8788E" w:rsidTr="00545E96">
        <w:tc>
          <w:tcPr>
            <w:tcW w:w="1105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Образец 2</w:t>
            </w:r>
          </w:p>
        </w:tc>
        <w:tc>
          <w:tcPr>
            <w:tcW w:w="2210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013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2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1E6F3D" w:rsidRPr="00C8788E" w:rsidTr="00545E96">
        <w:tc>
          <w:tcPr>
            <w:tcW w:w="1105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Образец 3</w:t>
            </w:r>
          </w:p>
        </w:tc>
        <w:tc>
          <w:tcPr>
            <w:tcW w:w="2210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013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2" w:type="pct"/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9A4A06" w:rsidRPr="00C8788E" w:rsidTr="00545E96">
        <w:trPr>
          <w:cantSplit/>
        </w:trPr>
        <w:tc>
          <w:tcPr>
            <w:tcW w:w="5000" w:type="pct"/>
            <w:gridSpan w:val="4"/>
          </w:tcPr>
          <w:p w:rsidR="009A4A06" w:rsidRPr="00C8788E" w:rsidRDefault="009A4A06" w:rsidP="00C8788E">
            <w:pPr>
              <w:pStyle w:val="bo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Межсерийная</w:t>
            </w:r>
            <w:proofErr w:type="spellEnd"/>
          </w:p>
        </w:tc>
      </w:tr>
      <w:tr w:rsidR="001E6F3D" w:rsidRPr="00C8788E" w:rsidTr="00D17CB3">
        <w:trPr>
          <w:trHeight w:val="225"/>
        </w:trPr>
        <w:tc>
          <w:tcPr>
            <w:tcW w:w="1105" w:type="pct"/>
            <w:tcBorders>
              <w:bottom w:val="single" w:sz="4" w:space="0" w:color="FFFFFF" w:themeColor="background1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Образец 1</w:t>
            </w:r>
          </w:p>
        </w:tc>
        <w:tc>
          <w:tcPr>
            <w:tcW w:w="2210" w:type="pct"/>
            <w:tcBorders>
              <w:bottom w:val="single" w:sz="4" w:space="0" w:color="FFFFFF" w:themeColor="background1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3" w:type="pct"/>
            <w:tcBorders>
              <w:bottom w:val="single" w:sz="4" w:space="0" w:color="FFFFFF" w:themeColor="background1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72" w:type="pct"/>
            <w:tcBorders>
              <w:bottom w:val="single" w:sz="4" w:space="0" w:color="FFFFFF" w:themeColor="background1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E6F3D" w:rsidRPr="00C8788E" w:rsidTr="00D17CB3">
        <w:trPr>
          <w:trHeight w:val="114"/>
        </w:trPr>
        <w:tc>
          <w:tcPr>
            <w:tcW w:w="110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Образец 2</w:t>
            </w:r>
          </w:p>
        </w:tc>
        <w:tc>
          <w:tcPr>
            <w:tcW w:w="221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1E6F3D" w:rsidRPr="00C8788E" w:rsidTr="00D17CB3">
        <w:trPr>
          <w:trHeight w:val="135"/>
        </w:trPr>
        <w:tc>
          <w:tcPr>
            <w:tcW w:w="1105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Образец 3</w:t>
            </w:r>
          </w:p>
        </w:tc>
        <w:tc>
          <w:tcPr>
            <w:tcW w:w="2210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67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E6F3D" w:rsidRPr="00C8788E" w:rsidRDefault="001E6F3D" w:rsidP="00C8788E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7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8788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</w:tbl>
    <w:p w:rsidR="0098213A" w:rsidRDefault="0098213A" w:rsidP="00C8788E">
      <w:pPr>
        <w:pStyle w:val="zag-12-1-1"/>
        <w:spacing w:before="120" w:after="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:rsidR="0098213A" w:rsidRDefault="0098213A" w:rsidP="00C8788E">
      <w:pPr>
        <w:pStyle w:val="zag-12-1-1"/>
        <w:spacing w:before="120" w:after="80"/>
        <w:rPr>
          <w:rFonts w:ascii="Times New Roman" w:hAnsi="Times New Roman" w:cs="Times New Roman"/>
          <w:sz w:val="18"/>
          <w:szCs w:val="18"/>
        </w:rPr>
      </w:pPr>
    </w:p>
    <w:p w:rsidR="00487818" w:rsidRPr="00C8788E" w:rsidRDefault="001E6F3D" w:rsidP="00C8788E">
      <w:pPr>
        <w:pStyle w:val="zag-12-1-1"/>
        <w:spacing w:before="120" w:after="80"/>
        <w:rPr>
          <w:rFonts w:ascii="Times New Roman" w:hAnsi="Times New Roman" w:cs="Times New Roman"/>
          <w:b w:val="0"/>
          <w:sz w:val="18"/>
          <w:szCs w:val="18"/>
        </w:rPr>
      </w:pPr>
      <w:r w:rsidRPr="00C8788E">
        <w:rPr>
          <w:rFonts w:ascii="Times New Roman" w:hAnsi="Times New Roman" w:cs="Times New Roman"/>
          <w:sz w:val="18"/>
          <w:szCs w:val="18"/>
        </w:rPr>
        <w:lastRenderedPageBreak/>
        <w:t>Нормальные величины</w:t>
      </w:r>
      <w:r w:rsidRPr="00C8788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[</w:t>
      </w:r>
      <w:r w:rsidRPr="0098213A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C8788E">
        <w:rPr>
          <w:rFonts w:ascii="Times New Roman" w:hAnsi="Times New Roman" w:cs="Times New Roman"/>
          <w:b w:val="0"/>
          <w:bCs w:val="0"/>
          <w:sz w:val="18"/>
          <w:szCs w:val="18"/>
        </w:rPr>
        <w:t>]</w:t>
      </w:r>
      <w:r w:rsidR="00B8154A" w:rsidRPr="00C8788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2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2425"/>
        <w:gridCol w:w="1276"/>
        <w:gridCol w:w="1312"/>
      </w:tblGrid>
      <w:tr w:rsidR="00487818" w:rsidRPr="00C8788E" w:rsidTr="00C8788E">
        <w:trPr>
          <w:trHeight w:val="116"/>
        </w:trPr>
        <w:tc>
          <w:tcPr>
            <w:tcW w:w="2425" w:type="dxa"/>
          </w:tcPr>
          <w:p w:rsidR="00487818" w:rsidRPr="0098213A" w:rsidRDefault="001E6F3D" w:rsidP="00C8788E">
            <w:pPr>
              <w:pStyle w:val="af0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98213A">
              <w:rPr>
                <w:rFonts w:ascii="Times New Roman" w:hAnsi="Times New Roman"/>
                <w:b/>
                <w:sz w:val="18"/>
                <w:szCs w:val="18"/>
              </w:rPr>
              <w:t>Дети:</w:t>
            </w:r>
          </w:p>
        </w:tc>
        <w:tc>
          <w:tcPr>
            <w:tcW w:w="1276" w:type="dxa"/>
          </w:tcPr>
          <w:p w:rsidR="00487818" w:rsidRPr="00C8788E" w:rsidRDefault="00487818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м</w:t>
            </w:r>
            <w:r w:rsidR="001E6F3D" w:rsidRPr="00C8788E">
              <w:rPr>
                <w:rFonts w:ascii="Times New Roman" w:hAnsi="Times New Roman"/>
                <w:sz w:val="18"/>
                <w:szCs w:val="18"/>
              </w:rPr>
              <w:t>к</w:t>
            </w:r>
            <w:r w:rsidRPr="00C8788E">
              <w:rPr>
                <w:rFonts w:ascii="Times New Roman" w:hAnsi="Times New Roman"/>
                <w:sz w:val="18"/>
                <w:szCs w:val="18"/>
              </w:rPr>
              <w:t>г/дл</w:t>
            </w:r>
          </w:p>
        </w:tc>
        <w:tc>
          <w:tcPr>
            <w:tcW w:w="1312" w:type="dxa"/>
          </w:tcPr>
          <w:p w:rsidR="00487818" w:rsidRPr="00C8788E" w:rsidRDefault="00487818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88E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C8788E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</w:tr>
      <w:tr w:rsidR="00487818" w:rsidRPr="00C8788E" w:rsidTr="00C8788E">
        <w:trPr>
          <w:trHeight w:val="187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2 недели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63 – 201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11 – 36</w:t>
            </w:r>
          </w:p>
        </w:tc>
      </w:tr>
      <w:tr w:rsidR="00487818" w:rsidRPr="00C8788E" w:rsidTr="00C8788E">
        <w:trPr>
          <w:trHeight w:val="101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6 месяцев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28 – 135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5 – 24</w:t>
            </w:r>
          </w:p>
        </w:tc>
      </w:tr>
      <w:tr w:rsidR="00487818" w:rsidRPr="00C8788E" w:rsidTr="00C8788E">
        <w:trPr>
          <w:trHeight w:val="118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35 – 155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6 – 28</w:t>
            </w:r>
          </w:p>
        </w:tc>
      </w:tr>
      <w:tr w:rsidR="00487818" w:rsidRPr="00C8788E" w:rsidTr="00C8788E">
        <w:trPr>
          <w:trHeight w:val="92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2 – 12 лет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22 – 135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4 – 24</w:t>
            </w:r>
          </w:p>
        </w:tc>
      </w:tr>
      <w:tr w:rsidR="00487818" w:rsidRPr="00C8788E" w:rsidTr="00C8788E">
        <w:trPr>
          <w:trHeight w:val="132"/>
        </w:trPr>
        <w:tc>
          <w:tcPr>
            <w:tcW w:w="2425" w:type="dxa"/>
          </w:tcPr>
          <w:p w:rsidR="00487818" w:rsidRPr="0098213A" w:rsidRDefault="001E6F3D" w:rsidP="00C8788E">
            <w:pPr>
              <w:pStyle w:val="af0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98213A">
              <w:rPr>
                <w:rFonts w:ascii="Times New Roman" w:hAnsi="Times New Roman"/>
                <w:b/>
                <w:sz w:val="18"/>
                <w:szCs w:val="18"/>
              </w:rPr>
              <w:t>Женщины:</w:t>
            </w:r>
          </w:p>
        </w:tc>
        <w:tc>
          <w:tcPr>
            <w:tcW w:w="1276" w:type="dxa"/>
          </w:tcPr>
          <w:p w:rsidR="00487818" w:rsidRPr="00C8788E" w:rsidRDefault="00487818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487818" w:rsidRPr="00C8788E" w:rsidRDefault="00487818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818" w:rsidRPr="00C8788E" w:rsidTr="00C8788E">
        <w:trPr>
          <w:trHeight w:val="70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25 лет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37 – 165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6,6 – 29,5</w:t>
            </w:r>
          </w:p>
        </w:tc>
      </w:tr>
      <w:tr w:rsidR="00487818" w:rsidRPr="00C8788E" w:rsidTr="00C8788E">
        <w:trPr>
          <w:trHeight w:val="144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40 лет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23 – 134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4,1 – 24,0</w:t>
            </w:r>
          </w:p>
        </w:tc>
      </w:tr>
      <w:tr w:rsidR="00487818" w:rsidRPr="00C8788E" w:rsidTr="00C8788E">
        <w:trPr>
          <w:trHeight w:val="217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60 лет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39 – 149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7,0 – 26,7</w:t>
            </w:r>
          </w:p>
        </w:tc>
      </w:tr>
      <w:tr w:rsidR="00487818" w:rsidRPr="00C8788E" w:rsidTr="00C8788E">
        <w:trPr>
          <w:trHeight w:val="201"/>
        </w:trPr>
        <w:tc>
          <w:tcPr>
            <w:tcW w:w="2425" w:type="dxa"/>
          </w:tcPr>
          <w:p w:rsidR="00487818" w:rsidRPr="0098213A" w:rsidRDefault="001E6F3D" w:rsidP="00C8788E">
            <w:pPr>
              <w:pStyle w:val="af0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98213A">
              <w:rPr>
                <w:rFonts w:ascii="Times New Roman" w:hAnsi="Times New Roman"/>
                <w:b/>
                <w:sz w:val="18"/>
                <w:szCs w:val="18"/>
              </w:rPr>
              <w:t>Беременные женщины:</w:t>
            </w:r>
          </w:p>
        </w:tc>
        <w:tc>
          <w:tcPr>
            <w:tcW w:w="1276" w:type="dxa"/>
          </w:tcPr>
          <w:p w:rsidR="00487818" w:rsidRPr="00C8788E" w:rsidRDefault="00487818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487818" w:rsidRPr="00C8788E" w:rsidRDefault="00487818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818" w:rsidRPr="00C8788E" w:rsidTr="00C8788E">
        <w:trPr>
          <w:trHeight w:val="196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12 недель беременности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42 – 177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7,6 – 31,6</w:t>
            </w:r>
          </w:p>
        </w:tc>
      </w:tr>
      <w:tr w:rsidR="00487818" w:rsidRPr="00C8788E" w:rsidTr="00C8788E">
        <w:trPr>
          <w:trHeight w:val="114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перед родами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25 – 137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4,5 – 24,5</w:t>
            </w:r>
          </w:p>
        </w:tc>
      </w:tr>
      <w:tr w:rsidR="00487818" w:rsidRPr="00C8788E" w:rsidTr="00C8788E">
        <w:trPr>
          <w:trHeight w:val="188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6 недель после родов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16 – 150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2,9 – 26,9</w:t>
            </w:r>
          </w:p>
        </w:tc>
      </w:tr>
      <w:tr w:rsidR="00487818" w:rsidRPr="00C8788E" w:rsidTr="00C8788E">
        <w:trPr>
          <w:trHeight w:val="201"/>
        </w:trPr>
        <w:tc>
          <w:tcPr>
            <w:tcW w:w="2425" w:type="dxa"/>
          </w:tcPr>
          <w:p w:rsidR="00487818" w:rsidRPr="0098213A" w:rsidRDefault="001E6F3D" w:rsidP="00C8788E">
            <w:pPr>
              <w:pStyle w:val="af0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98213A">
              <w:rPr>
                <w:rFonts w:ascii="Times New Roman" w:hAnsi="Times New Roman"/>
                <w:b/>
                <w:sz w:val="18"/>
                <w:szCs w:val="18"/>
              </w:rPr>
              <w:t>Мужчины:</w:t>
            </w:r>
          </w:p>
        </w:tc>
        <w:tc>
          <w:tcPr>
            <w:tcW w:w="1276" w:type="dxa"/>
          </w:tcPr>
          <w:p w:rsidR="00487818" w:rsidRPr="00C8788E" w:rsidRDefault="00487818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487818" w:rsidRPr="00C8788E" w:rsidRDefault="00487818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7818" w:rsidRPr="00C8788E" w:rsidTr="00C8788E">
        <w:trPr>
          <w:trHeight w:val="222"/>
        </w:trPr>
        <w:tc>
          <w:tcPr>
            <w:tcW w:w="2425" w:type="dxa"/>
          </w:tcPr>
          <w:p w:rsidR="00487818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25 лет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40 – 155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7,2 -  27,7</w:t>
            </w:r>
          </w:p>
        </w:tc>
      </w:tr>
      <w:tr w:rsidR="00487818" w:rsidRPr="00C8788E" w:rsidTr="00C8788E">
        <w:trPr>
          <w:trHeight w:val="160"/>
        </w:trPr>
        <w:tc>
          <w:tcPr>
            <w:tcW w:w="2425" w:type="dxa"/>
          </w:tcPr>
          <w:p w:rsidR="001E6F3D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40 лет</w:t>
            </w:r>
          </w:p>
        </w:tc>
        <w:tc>
          <w:tcPr>
            <w:tcW w:w="1276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35 – 168</w:t>
            </w:r>
          </w:p>
        </w:tc>
        <w:tc>
          <w:tcPr>
            <w:tcW w:w="1312" w:type="dxa"/>
          </w:tcPr>
          <w:p w:rsidR="00487818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6,3 – 30,1</w:t>
            </w:r>
          </w:p>
        </w:tc>
      </w:tr>
      <w:tr w:rsidR="001E6F3D" w:rsidRPr="00C8788E" w:rsidTr="00C8788E">
        <w:trPr>
          <w:trHeight w:val="194"/>
        </w:trPr>
        <w:tc>
          <w:tcPr>
            <w:tcW w:w="2425" w:type="dxa"/>
          </w:tcPr>
          <w:p w:rsidR="001E6F3D" w:rsidRPr="00C8788E" w:rsidRDefault="001E6F3D" w:rsidP="00C8788E">
            <w:pPr>
              <w:pStyle w:val="af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60 лет</w:t>
            </w:r>
          </w:p>
        </w:tc>
        <w:tc>
          <w:tcPr>
            <w:tcW w:w="1276" w:type="dxa"/>
          </w:tcPr>
          <w:p w:rsidR="001E6F3D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40 – 120</w:t>
            </w:r>
          </w:p>
        </w:tc>
        <w:tc>
          <w:tcPr>
            <w:tcW w:w="1312" w:type="dxa"/>
          </w:tcPr>
          <w:p w:rsidR="001E6F3D" w:rsidRPr="00C8788E" w:rsidRDefault="00606280" w:rsidP="00C8788E">
            <w:pPr>
              <w:pStyle w:val="af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88E">
              <w:rPr>
                <w:rFonts w:ascii="Times New Roman" w:hAnsi="Times New Roman"/>
                <w:sz w:val="18"/>
                <w:szCs w:val="18"/>
              </w:rPr>
              <w:t>7,2 – 21,5</w:t>
            </w:r>
          </w:p>
        </w:tc>
      </w:tr>
    </w:tbl>
    <w:p w:rsidR="009A4A06" w:rsidRPr="00C8788E" w:rsidRDefault="009A4A06" w:rsidP="00C8788E">
      <w:pPr>
        <w:pStyle w:val="bo"/>
        <w:tabs>
          <w:tab w:val="left" w:pos="1304"/>
          <w:tab w:val="left" w:pos="2477"/>
          <w:tab w:val="left" w:pos="2835"/>
          <w:tab w:val="left" w:pos="3515"/>
        </w:tabs>
        <w:spacing w:before="0"/>
        <w:ind w:left="0" w:right="0"/>
        <w:rPr>
          <w:rFonts w:ascii="Times New Roman" w:hAnsi="Times New Roman" w:cs="Times New Roman"/>
          <w:b/>
          <w:sz w:val="18"/>
          <w:szCs w:val="18"/>
        </w:rPr>
      </w:pPr>
      <w:r w:rsidRPr="00C8788E">
        <w:rPr>
          <w:rFonts w:ascii="Times New Roman" w:hAnsi="Times New Roman" w:cs="Times New Roman"/>
          <w:b/>
          <w:sz w:val="18"/>
          <w:szCs w:val="18"/>
        </w:rPr>
        <w:t>Литература</w:t>
      </w:r>
    </w:p>
    <w:p w:rsidR="00C8788E" w:rsidRPr="00C8788E" w:rsidRDefault="00C8788E" w:rsidP="00C8788E">
      <w:pPr>
        <w:pStyle w:val="liter-8"/>
        <w:rPr>
          <w:rFonts w:ascii="Times New Roman" w:hAnsi="Times New Roman" w:cs="Times New Roman"/>
          <w:sz w:val="18"/>
          <w:szCs w:val="18"/>
          <w:lang w:val="en-US"/>
        </w:rPr>
      </w:pPr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1. </w:t>
      </w:r>
      <w:r w:rsidRPr="00C8788E">
        <w:rPr>
          <w:rFonts w:ascii="Times New Roman" w:hAnsi="Times New Roman" w:cs="Times New Roman"/>
          <w:i/>
          <w:iCs/>
          <w:sz w:val="18"/>
          <w:szCs w:val="18"/>
          <w:lang w:val="en-US"/>
        </w:rPr>
        <w:t>Wick M.</w:t>
      </w:r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Iron metabolism and its disorders. In: Thomas L., editor. </w:t>
      </w:r>
      <w:proofErr w:type="gramStart"/>
      <w:r w:rsidRPr="00C8788E">
        <w:rPr>
          <w:rFonts w:ascii="Times New Roman" w:hAnsi="Times New Roman" w:cs="Times New Roman"/>
          <w:sz w:val="18"/>
          <w:szCs w:val="18"/>
          <w:lang w:val="en-US"/>
        </w:rPr>
        <w:t>Clinical laboratory diagnostics.</w:t>
      </w:r>
      <w:proofErr w:type="gram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1st ed.; Frankfurt: TH-Books </w:t>
      </w:r>
      <w:proofErr w:type="spellStart"/>
      <w:r w:rsidRPr="00C8788E">
        <w:rPr>
          <w:rFonts w:ascii="Times New Roman" w:hAnsi="Times New Roman" w:cs="Times New Roman"/>
          <w:sz w:val="18"/>
          <w:szCs w:val="18"/>
          <w:lang w:val="en-US"/>
        </w:rPr>
        <w:t>Verlagsgesellschaft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>; 1998, p. 268–73.</w:t>
      </w:r>
    </w:p>
    <w:p w:rsidR="00C8788E" w:rsidRPr="00C8788E" w:rsidRDefault="00C8788E" w:rsidP="00C8788E">
      <w:pPr>
        <w:pStyle w:val="liter-8"/>
        <w:rPr>
          <w:rFonts w:ascii="Times New Roman" w:hAnsi="Times New Roman" w:cs="Times New Roman"/>
          <w:sz w:val="18"/>
          <w:szCs w:val="18"/>
          <w:lang w:val="en-US"/>
        </w:rPr>
      </w:pPr>
      <w:r w:rsidRPr="00C8788E">
        <w:rPr>
          <w:rFonts w:ascii="Times New Roman" w:hAnsi="Times New Roman" w:cs="Times New Roman"/>
          <w:sz w:val="18"/>
          <w:szCs w:val="18"/>
          <w:lang w:val="en-US"/>
        </w:rPr>
        <w:t>2.</w:t>
      </w:r>
      <w:r w:rsidRPr="00C8788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Fairbanks V.F., Klee G.G.</w:t>
      </w:r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Biochemical aspects of hema</w:t>
      </w:r>
      <w:r w:rsidRPr="00C8788E">
        <w:rPr>
          <w:rFonts w:ascii="Times New Roman" w:hAnsi="Times New Roman" w:cs="Times New Roman"/>
          <w:sz w:val="18"/>
          <w:szCs w:val="18"/>
          <w:lang w:val="en-US"/>
        </w:rPr>
        <w:softHyphen/>
        <w:t xml:space="preserve">tology. In: </w:t>
      </w:r>
      <w:proofErr w:type="spellStart"/>
      <w:r w:rsidRPr="00C8788E">
        <w:rPr>
          <w:rFonts w:ascii="Times New Roman" w:hAnsi="Times New Roman" w:cs="Times New Roman"/>
          <w:sz w:val="18"/>
          <w:szCs w:val="18"/>
          <w:lang w:val="en-US"/>
        </w:rPr>
        <w:t>Burtis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C.A., </w:t>
      </w:r>
      <w:proofErr w:type="spellStart"/>
      <w:r w:rsidRPr="00C8788E">
        <w:rPr>
          <w:rFonts w:ascii="Times New Roman" w:hAnsi="Times New Roman" w:cs="Times New Roman"/>
          <w:sz w:val="18"/>
          <w:szCs w:val="18"/>
          <w:lang w:val="en-US"/>
        </w:rPr>
        <w:t>Ashwood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E.R., editors. </w:t>
      </w:r>
      <w:proofErr w:type="spellStart"/>
      <w:proofErr w:type="gramStart"/>
      <w:r w:rsidRPr="00C8788E">
        <w:rPr>
          <w:rFonts w:ascii="Times New Roman" w:hAnsi="Times New Roman" w:cs="Times New Roman"/>
          <w:sz w:val="18"/>
          <w:szCs w:val="18"/>
          <w:lang w:val="en-US"/>
        </w:rPr>
        <w:t>Tietz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Textbook of Clinical Chemistry.</w:t>
      </w:r>
      <w:proofErr w:type="gram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3rd ed.; Philadelphia: W.B Saunders Com</w:t>
      </w:r>
      <w:r w:rsidRPr="00C8788E">
        <w:rPr>
          <w:rFonts w:ascii="Times New Roman" w:hAnsi="Times New Roman" w:cs="Times New Roman"/>
          <w:sz w:val="18"/>
          <w:szCs w:val="18"/>
          <w:lang w:val="en-US"/>
        </w:rPr>
        <w:softHyphen/>
        <w:t>pany; 1999, p. 1642–1710.</w:t>
      </w:r>
    </w:p>
    <w:p w:rsidR="00C8788E" w:rsidRPr="00C8788E" w:rsidRDefault="00C8788E" w:rsidP="00C8788E">
      <w:pPr>
        <w:pStyle w:val="liter-8"/>
        <w:rPr>
          <w:rFonts w:ascii="Times New Roman" w:hAnsi="Times New Roman" w:cs="Times New Roman"/>
          <w:sz w:val="18"/>
          <w:szCs w:val="18"/>
          <w:lang w:val="en-US"/>
        </w:rPr>
      </w:pPr>
      <w:r w:rsidRPr="00C8788E">
        <w:rPr>
          <w:rFonts w:ascii="Times New Roman" w:hAnsi="Times New Roman" w:cs="Times New Roman"/>
          <w:sz w:val="18"/>
          <w:szCs w:val="18"/>
          <w:lang w:val="en-US"/>
        </w:rPr>
        <w:t>3.</w:t>
      </w:r>
      <w:r w:rsidRPr="00C8788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C8788E">
        <w:rPr>
          <w:rFonts w:ascii="Times New Roman" w:hAnsi="Times New Roman" w:cs="Times New Roman"/>
          <w:i/>
          <w:sz w:val="18"/>
          <w:szCs w:val="18"/>
          <w:lang w:val="en-US"/>
        </w:rPr>
        <w:t>Guder</w:t>
      </w:r>
      <w:proofErr w:type="spellEnd"/>
      <w:r w:rsidRPr="00C8788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WG, </w:t>
      </w:r>
      <w:proofErr w:type="spellStart"/>
      <w:r w:rsidRPr="00C8788E">
        <w:rPr>
          <w:rFonts w:ascii="Times New Roman" w:hAnsi="Times New Roman" w:cs="Times New Roman"/>
          <w:i/>
          <w:sz w:val="18"/>
          <w:szCs w:val="18"/>
          <w:lang w:val="en-US"/>
        </w:rPr>
        <w:t>Zawta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B et al. </w:t>
      </w:r>
      <w:proofErr w:type="gramStart"/>
      <w:r w:rsidRPr="00C8788E">
        <w:rPr>
          <w:rFonts w:ascii="Times New Roman" w:hAnsi="Times New Roman" w:cs="Times New Roman"/>
          <w:sz w:val="18"/>
          <w:szCs w:val="18"/>
          <w:lang w:val="en-US"/>
        </w:rPr>
        <w:t>The Quality of Diagnostic Samples.</w:t>
      </w:r>
      <w:proofErr w:type="gram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1st ed. Darmstadt: GIT </w:t>
      </w:r>
      <w:proofErr w:type="spellStart"/>
      <w:r w:rsidRPr="00C8788E">
        <w:rPr>
          <w:rFonts w:ascii="Times New Roman" w:hAnsi="Times New Roman" w:cs="Times New Roman"/>
          <w:sz w:val="18"/>
          <w:szCs w:val="18"/>
          <w:lang w:val="en-US"/>
        </w:rPr>
        <w:t>Verlag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>; 2001; p. 34-5.</w:t>
      </w:r>
    </w:p>
    <w:p w:rsidR="00C8788E" w:rsidRPr="00C8788E" w:rsidRDefault="00C8788E" w:rsidP="00C8788E">
      <w:pPr>
        <w:pStyle w:val="liter-8"/>
        <w:rPr>
          <w:rFonts w:ascii="Times New Roman" w:hAnsi="Times New Roman" w:cs="Times New Roman"/>
          <w:sz w:val="18"/>
          <w:szCs w:val="18"/>
          <w:lang w:val="en-US"/>
        </w:rPr>
      </w:pPr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4. </w:t>
      </w:r>
      <w:r w:rsidRPr="00C8788E">
        <w:rPr>
          <w:rFonts w:ascii="Times New Roman" w:hAnsi="Times New Roman" w:cs="Times New Roman"/>
          <w:i/>
          <w:iCs/>
          <w:sz w:val="18"/>
          <w:szCs w:val="18"/>
          <w:lang w:val="en-US"/>
        </w:rPr>
        <w:t>Higgins T.</w:t>
      </w:r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Novel </w:t>
      </w:r>
      <w:proofErr w:type="spellStart"/>
      <w:r w:rsidRPr="00C8788E">
        <w:rPr>
          <w:rFonts w:ascii="Times New Roman" w:hAnsi="Times New Roman" w:cs="Times New Roman"/>
          <w:sz w:val="18"/>
          <w:szCs w:val="18"/>
          <w:lang w:val="en-US"/>
        </w:rPr>
        <w:t>chromogen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for serum iron determinations. </w:t>
      </w:r>
      <w:proofErr w:type="spellStart"/>
      <w:proofErr w:type="gramStart"/>
      <w:r w:rsidRPr="00C8788E">
        <w:rPr>
          <w:rFonts w:ascii="Times New Roman" w:hAnsi="Times New Roman" w:cs="Times New Roman"/>
          <w:sz w:val="18"/>
          <w:szCs w:val="18"/>
          <w:lang w:val="en-US"/>
        </w:rPr>
        <w:t>Clin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Chem., 1981, 27, p. 1619.</w:t>
      </w:r>
    </w:p>
    <w:p w:rsidR="00C8788E" w:rsidRPr="00C8788E" w:rsidRDefault="00C8788E" w:rsidP="00C8788E">
      <w:pPr>
        <w:pStyle w:val="liter-8"/>
        <w:rPr>
          <w:rFonts w:ascii="Times New Roman" w:hAnsi="Times New Roman" w:cs="Times New Roman"/>
          <w:sz w:val="18"/>
          <w:szCs w:val="18"/>
          <w:lang w:val="en-US"/>
        </w:rPr>
      </w:pPr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5. </w:t>
      </w:r>
      <w:proofErr w:type="spellStart"/>
      <w:r w:rsidRPr="00C8788E">
        <w:rPr>
          <w:rFonts w:ascii="Times New Roman" w:hAnsi="Times New Roman" w:cs="Times New Roman"/>
          <w:i/>
          <w:iCs/>
          <w:sz w:val="18"/>
          <w:szCs w:val="18"/>
          <w:lang w:val="en-US"/>
        </w:rPr>
        <w:t>Artiss</w:t>
      </w:r>
      <w:proofErr w:type="spellEnd"/>
      <w:r w:rsidRPr="00C8788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J.D., </w:t>
      </w:r>
      <w:proofErr w:type="spellStart"/>
      <w:r w:rsidRPr="00C8788E">
        <w:rPr>
          <w:rFonts w:ascii="Times New Roman" w:hAnsi="Times New Roman" w:cs="Times New Roman"/>
          <w:i/>
          <w:iCs/>
          <w:sz w:val="18"/>
          <w:szCs w:val="18"/>
          <w:lang w:val="en-US"/>
        </w:rPr>
        <w:t>Vinogradov</w:t>
      </w:r>
      <w:proofErr w:type="spellEnd"/>
      <w:r w:rsidRPr="00C8788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S., Zak B. </w:t>
      </w:r>
      <w:proofErr w:type="spellStart"/>
      <w:r w:rsidRPr="00C8788E">
        <w:rPr>
          <w:rFonts w:ascii="Times New Roman" w:hAnsi="Times New Roman" w:cs="Times New Roman"/>
          <w:sz w:val="18"/>
          <w:szCs w:val="18"/>
          <w:lang w:val="en-US"/>
        </w:rPr>
        <w:t>Spectrophotometric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study of seve</w:t>
      </w:r>
      <w:r w:rsidRPr="00C8788E">
        <w:rPr>
          <w:rFonts w:ascii="Times New Roman" w:hAnsi="Times New Roman" w:cs="Times New Roman"/>
          <w:sz w:val="18"/>
          <w:szCs w:val="18"/>
          <w:lang w:val="en-US"/>
        </w:rPr>
        <w:softHyphen/>
        <w:t xml:space="preserve">ral sensitive reagents for serum iron. </w:t>
      </w:r>
      <w:proofErr w:type="spellStart"/>
      <w:proofErr w:type="gramStart"/>
      <w:r w:rsidRPr="00C8788E">
        <w:rPr>
          <w:rFonts w:ascii="Times New Roman" w:hAnsi="Times New Roman" w:cs="Times New Roman"/>
          <w:sz w:val="18"/>
          <w:szCs w:val="18"/>
          <w:lang w:val="en-US"/>
        </w:rPr>
        <w:t>Clin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C8788E">
        <w:rPr>
          <w:rFonts w:ascii="Times New Roman" w:hAnsi="Times New Roman" w:cs="Times New Roman"/>
          <w:sz w:val="18"/>
          <w:szCs w:val="18"/>
          <w:lang w:val="en-US"/>
        </w:rPr>
        <w:t>Biochem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>.,</w:t>
      </w:r>
      <w:proofErr w:type="gramEnd"/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 1981, 14, p. 311–315.</w:t>
      </w:r>
    </w:p>
    <w:p w:rsidR="00C8788E" w:rsidRPr="00C8788E" w:rsidRDefault="00C8788E" w:rsidP="00C8788E">
      <w:pPr>
        <w:pStyle w:val="liter-8"/>
        <w:rPr>
          <w:rFonts w:ascii="Times New Roman" w:hAnsi="Times New Roman" w:cs="Times New Roman"/>
          <w:sz w:val="18"/>
          <w:szCs w:val="18"/>
          <w:lang w:val="en-US"/>
        </w:rPr>
      </w:pPr>
      <w:r w:rsidRPr="00C8788E">
        <w:rPr>
          <w:rFonts w:ascii="Times New Roman" w:hAnsi="Times New Roman" w:cs="Times New Roman"/>
          <w:sz w:val="18"/>
          <w:szCs w:val="18"/>
          <w:lang w:val="en-US"/>
        </w:rPr>
        <w:t>6.</w:t>
      </w:r>
      <w:r w:rsidRPr="00C8788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Thomas L. </w:t>
      </w:r>
      <w:r w:rsidRPr="00C8788E">
        <w:rPr>
          <w:rFonts w:ascii="Times New Roman" w:hAnsi="Times New Roman" w:cs="Times New Roman"/>
          <w:sz w:val="18"/>
          <w:szCs w:val="18"/>
          <w:lang w:val="en-US"/>
        </w:rPr>
        <w:t xml:space="preserve">Clinical Laboratory Diagnostics. 1st ed.; Frankfurt: TH-Books </w:t>
      </w:r>
      <w:proofErr w:type="spellStart"/>
      <w:r w:rsidRPr="00C8788E">
        <w:rPr>
          <w:rFonts w:ascii="Times New Roman" w:hAnsi="Times New Roman" w:cs="Times New Roman"/>
          <w:sz w:val="18"/>
          <w:szCs w:val="18"/>
          <w:lang w:val="en-US"/>
        </w:rPr>
        <w:t>Verlagsgesellschaft</w:t>
      </w:r>
      <w:proofErr w:type="spellEnd"/>
      <w:r w:rsidRPr="00C8788E">
        <w:rPr>
          <w:rFonts w:ascii="Times New Roman" w:hAnsi="Times New Roman" w:cs="Times New Roman"/>
          <w:sz w:val="18"/>
          <w:szCs w:val="18"/>
          <w:lang w:val="en-US"/>
        </w:rPr>
        <w:t>; 1998, p. 273–275.</w:t>
      </w:r>
    </w:p>
    <w:p w:rsidR="009A4A06" w:rsidRPr="00D17CB3" w:rsidRDefault="009A4A06" w:rsidP="00D0406D">
      <w:pPr>
        <w:pStyle w:val="liter-8"/>
        <w:spacing w:line="170" w:lineRule="atLeast"/>
        <w:rPr>
          <w:rFonts w:ascii="Times New Roman" w:hAnsi="Times New Roman" w:cs="Times New Roman"/>
          <w:sz w:val="19"/>
          <w:szCs w:val="19"/>
          <w:lang w:val="en-US"/>
        </w:rPr>
      </w:pPr>
    </w:p>
    <w:p w:rsidR="009A4A06" w:rsidRPr="00673592" w:rsidRDefault="009A4A06" w:rsidP="00A836B1">
      <w:pPr>
        <w:jc w:val="both"/>
        <w:rPr>
          <w:rFonts w:ascii="Times New Roman" w:hAnsi="Times New Roman"/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A836B1">
        <w:rPr>
          <w:rFonts w:ascii="Times New Roman" w:hAnsi="Times New Roman"/>
          <w:b/>
          <w:sz w:val="18"/>
          <w:szCs w:val="18"/>
        </w:rPr>
        <w:t>Федерации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746F78">
        <w:rPr>
          <w:rFonts w:ascii="Times New Roman" w:hAnsi="Times New Roman"/>
          <w:b/>
        </w:rPr>
        <w:t>РУ № ФСР 2011/</w:t>
      </w:r>
      <w:r w:rsidR="0098213A">
        <w:rPr>
          <w:rFonts w:ascii="Times New Roman" w:hAnsi="Times New Roman"/>
          <w:b/>
        </w:rPr>
        <w:t>11408</w:t>
      </w:r>
    </w:p>
    <w:p w:rsidR="009A4A06" w:rsidRPr="00735FE3" w:rsidRDefault="009A4A06" w:rsidP="00A836B1">
      <w:pPr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 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</w:p>
    <w:p w:rsidR="009A4A06" w:rsidRDefault="00CA0AF3" w:rsidP="00A836B1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23850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A06">
        <w:t xml:space="preserve">  </w:t>
      </w:r>
      <w:r w:rsidR="009A4A06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9A4A06" w:rsidRDefault="009A4A06" w:rsidP="00746F78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ЗАО «ДИАКОН-ДС» в ЕС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9A4A06" w:rsidRPr="00E47703" w:rsidRDefault="009A4A06" w:rsidP="00746F78">
      <w:pPr>
        <w:pStyle w:val="11"/>
        <w:jc w:val="both"/>
        <w:rPr>
          <w:rFonts w:ascii="Times New Roman" w:hAnsi="Times New Roman"/>
          <w:noProof/>
          <w:sz w:val="18"/>
          <w:szCs w:val="18"/>
          <w:lang w:val="en-US" w:eastAsia="ru-RU"/>
        </w:rPr>
      </w:pP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ЗАО «ДИАКОН-ДС»</w:t>
      </w:r>
    </w:p>
    <w:p w:rsidR="009A4A06" w:rsidRPr="00F566FC" w:rsidRDefault="009A4A06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</w:t>
      </w:r>
      <w:r w:rsidRPr="00F566FC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5C5A0D">
        <w:rPr>
          <w:rFonts w:ascii="Times New Roman" w:hAnsi="Times New Roman"/>
          <w:sz w:val="18"/>
          <w:szCs w:val="18"/>
        </w:rPr>
        <w:t>д</w:t>
      </w:r>
      <w:proofErr w:type="spellEnd"/>
      <w:r w:rsidRPr="00F566FC">
        <w:rPr>
          <w:rFonts w:ascii="Times New Roman" w:hAnsi="Times New Roman"/>
          <w:sz w:val="18"/>
          <w:szCs w:val="18"/>
          <w:lang w:val="en-US"/>
        </w:rPr>
        <w:t>. 1</w:t>
      </w:r>
      <w:r w:rsidRPr="005C5A0D">
        <w:rPr>
          <w:rFonts w:ascii="Times New Roman" w:hAnsi="Times New Roman"/>
          <w:sz w:val="18"/>
          <w:szCs w:val="18"/>
        </w:rPr>
        <w:t>а</w:t>
      </w:r>
      <w:r w:rsidRPr="00F566FC">
        <w:rPr>
          <w:rFonts w:ascii="Times New Roman" w:hAnsi="Times New Roman"/>
          <w:sz w:val="18"/>
          <w:szCs w:val="18"/>
          <w:lang w:val="en-US"/>
        </w:rPr>
        <w:t>.</w:t>
      </w:r>
    </w:p>
    <w:p w:rsidR="009A4A06" w:rsidRPr="00F566FC" w:rsidRDefault="009A4A06" w:rsidP="005C5A0D">
      <w:pPr>
        <w:pStyle w:val="liter-8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9A4A06" w:rsidRPr="00F02BF4" w:rsidRDefault="009A4A06" w:rsidP="005C5A0D">
      <w:pPr>
        <w:pStyle w:val="liter-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5C5A0D">
        <w:rPr>
          <w:rFonts w:ascii="Times New Roman" w:hAnsi="Times New Roman" w:cs="Times New Roman"/>
          <w:b/>
          <w:bCs/>
          <w:sz w:val="18"/>
          <w:szCs w:val="18"/>
        </w:rPr>
        <w:t>По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b/>
          <w:bCs/>
          <w:sz w:val="18"/>
          <w:szCs w:val="18"/>
        </w:rPr>
        <w:t>лицензии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 w:rsidR="009A4A06" w:rsidRDefault="009A4A06" w:rsidP="005C5A0D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F02BF4">
        <w:rPr>
          <w:rFonts w:ascii="Times New Roman" w:hAnsi="Times New Roman" w:cs="Times New Roman"/>
          <w:sz w:val="18"/>
          <w:szCs w:val="18"/>
          <w:lang w:val="en-US"/>
        </w:rPr>
        <w:t>«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DiaSys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Diagnostic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Systems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GmbH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6129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6129E6">
        <w:rPr>
          <w:rFonts w:ascii="Times New Roman" w:hAnsi="Times New Roman" w:cs="Times New Roman"/>
          <w:sz w:val="18"/>
          <w:szCs w:val="18"/>
        </w:rPr>
        <w:t>.</w:t>
      </w:r>
    </w:p>
    <w:sectPr w:rsidR="009A4A06" w:rsidSect="008469EC">
      <w:headerReference w:type="default" r:id="rId10"/>
      <w:footerReference w:type="default" r:id="rId11"/>
      <w:pgSz w:w="11906" w:h="16838"/>
      <w:pgMar w:top="1134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48" w:rsidRDefault="00763848" w:rsidP="009D53C8">
      <w:pPr>
        <w:spacing w:after="0" w:line="240" w:lineRule="auto"/>
      </w:pPr>
      <w:r>
        <w:separator/>
      </w:r>
    </w:p>
  </w:endnote>
  <w:endnote w:type="continuationSeparator" w:id="0">
    <w:p w:rsidR="00763848" w:rsidRDefault="00763848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06" w:rsidRDefault="00A440C5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30.3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9A4A06" w:rsidRPr="006129E6" w:rsidRDefault="00A440C5" w:rsidP="008D325C">
                <w:pPr>
                  <w:spacing w:after="0" w:line="360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 w:rsidR="000B0666">
                  <w:instrText>HYPERLINK "http://www.diakonlab.ru/"</w:instrText>
                </w:r>
                <w:r>
                  <w:fldChar w:fldCharType="separate"/>
                </w:r>
                <w:r w:rsidR="009A4A06" w:rsidRPr="006129E6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http://www.diakonlab.ru</w:t>
                </w:r>
                <w:r>
                  <w:fldChar w:fldCharType="end"/>
                </w:r>
              </w:p>
              <w:p w:rsidR="009A4A06" w:rsidRPr="008D325C" w:rsidRDefault="009A4A06" w:rsidP="008D325C">
                <w:pPr>
                  <w:spacing w:after="0"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8D325C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sale@diakonlab.ru</w:t>
                  </w:r>
                </w:hyperlink>
              </w:p>
              <w:p w:rsidR="009A4A06" w:rsidRDefault="009A4A06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9A4A06" w:rsidRDefault="00A440C5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6704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48" w:rsidRDefault="00763848" w:rsidP="009D53C8">
      <w:pPr>
        <w:spacing w:after="0" w:line="240" w:lineRule="auto"/>
      </w:pPr>
      <w:r>
        <w:separator/>
      </w:r>
    </w:p>
  </w:footnote>
  <w:footnote w:type="continuationSeparator" w:id="0">
    <w:p w:rsidR="00763848" w:rsidRDefault="00763848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9A4A06" w:rsidRPr="00F12C69" w:rsidTr="006B4FBD">
      <w:trPr>
        <w:trHeight w:hRule="exact" w:val="587"/>
      </w:trPr>
      <w:tc>
        <w:tcPr>
          <w:tcW w:w="10490" w:type="dxa"/>
        </w:tcPr>
        <w:p w:rsidR="009A4A06" w:rsidRPr="0098213A" w:rsidRDefault="00A440C5" w:rsidP="0098213A">
          <w:pPr>
            <w:pStyle w:val="-"/>
            <w:tabs>
              <w:tab w:val="right" w:pos="10490"/>
            </w:tabs>
            <w:snapToGrid w:val="0"/>
            <w:rPr>
              <w:b/>
              <w:bCs/>
              <w:caps/>
              <w:color w:val="000000"/>
              <w:sz w:val="22"/>
              <w:szCs w:val="22"/>
              <w:lang w:val="en-US"/>
            </w:rPr>
          </w:pPr>
          <w:r w:rsidRPr="00A440C5">
            <w:rPr>
              <w:b/>
              <w:noProof/>
              <w:color w:val="auto"/>
              <w:sz w:val="24"/>
              <w:szCs w:val="22"/>
              <w:lang w:eastAsia="ru-RU"/>
            </w:rPr>
            <w:pict>
              <v:line id="Прямая соединительная линия 11" o:spid="_x0000_s2049" style="position:absolute;flip:y;z-index:-251659776;visibility:visible;mso-position-horizontal-relative:page;mso-position-vertical-relative:page" from=".15pt,21.3pt" to="477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<v:stroke joinstyle="miter"/>
                <w10:wrap anchorx="page" anchory="page"/>
              </v:line>
            </w:pict>
          </w:r>
          <w:r w:rsidR="00CA0AF3" w:rsidRPr="0098213A">
            <w:rPr>
              <w:b/>
              <w:noProof/>
              <w:color w:val="auto"/>
              <w:sz w:val="24"/>
              <w:szCs w:val="22"/>
              <w:lang w:eastAsia="ru-RU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-73025</wp:posOffset>
                </wp:positionV>
                <wp:extent cx="655320" cy="65532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8213A" w:rsidRPr="0098213A">
            <w:rPr>
              <w:b/>
              <w:noProof/>
              <w:color w:val="auto"/>
              <w:sz w:val="24"/>
              <w:szCs w:val="22"/>
              <w:lang w:eastAsia="ru-RU"/>
            </w:rPr>
            <w:t>ЖЕЛЕЗО</w:t>
          </w:r>
          <w:r w:rsidR="009A4A06" w:rsidRPr="0098213A">
            <w:rPr>
              <w:b/>
              <w:bCs/>
              <w:color w:val="000000"/>
              <w:sz w:val="24"/>
              <w:szCs w:val="22"/>
              <w:lang w:val="en-US"/>
            </w:rPr>
            <w:t xml:space="preserve"> </w:t>
          </w:r>
          <w:proofErr w:type="spellStart"/>
          <w:r w:rsidR="009A4A06" w:rsidRPr="0098213A">
            <w:rPr>
              <w:b/>
              <w:bCs/>
              <w:color w:val="000000"/>
              <w:sz w:val="24"/>
              <w:szCs w:val="22"/>
            </w:rPr>
            <w:t>ДиаС</w:t>
          </w:r>
          <w:proofErr w:type="spellEnd"/>
          <w:r w:rsidR="009A4A06" w:rsidRPr="0098213A">
            <w:rPr>
              <w:b/>
              <w:bCs/>
              <w:color w:val="000000"/>
              <w:sz w:val="24"/>
              <w:szCs w:val="22"/>
              <w:lang w:val="en-US"/>
            </w:rPr>
            <w:t xml:space="preserve">                         </w:t>
          </w:r>
          <w:r w:rsidR="00673592" w:rsidRPr="0098213A">
            <w:rPr>
              <w:b/>
              <w:bCs/>
              <w:color w:val="000000"/>
              <w:sz w:val="24"/>
              <w:szCs w:val="22"/>
              <w:lang w:val="en-US"/>
            </w:rPr>
            <w:t xml:space="preserve">        </w:t>
          </w:r>
          <w:r w:rsidR="000F11A7" w:rsidRPr="0098213A">
            <w:rPr>
              <w:b/>
              <w:bCs/>
              <w:color w:val="000000"/>
              <w:sz w:val="24"/>
              <w:szCs w:val="22"/>
              <w:lang w:val="en-US"/>
            </w:rPr>
            <w:t xml:space="preserve">                                                 </w:t>
          </w:r>
          <w:r w:rsidR="00673592" w:rsidRPr="0098213A">
            <w:rPr>
              <w:b/>
              <w:bCs/>
              <w:color w:val="000000"/>
              <w:sz w:val="24"/>
              <w:szCs w:val="22"/>
              <w:lang w:val="en-US"/>
            </w:rPr>
            <w:t xml:space="preserve">  </w:t>
          </w:r>
          <w:r w:rsidR="009A4A06" w:rsidRPr="0098213A">
            <w:rPr>
              <w:b/>
              <w:bCs/>
              <w:color w:val="000000"/>
              <w:sz w:val="24"/>
              <w:szCs w:val="22"/>
              <w:lang w:val="en-US"/>
            </w:rPr>
            <w:t xml:space="preserve">       </w:t>
          </w:r>
          <w:r w:rsidR="00673592" w:rsidRPr="0098213A">
            <w:rPr>
              <w:b/>
              <w:bCs/>
              <w:color w:val="000000"/>
              <w:sz w:val="24"/>
              <w:szCs w:val="22"/>
              <w:lang w:val="en-US"/>
            </w:rPr>
            <w:t xml:space="preserve">  </w:t>
          </w:r>
          <w:r w:rsidR="009A4A06" w:rsidRPr="0098213A">
            <w:rPr>
              <w:b/>
              <w:bCs/>
              <w:color w:val="000000"/>
              <w:sz w:val="24"/>
              <w:szCs w:val="22"/>
              <w:lang w:val="en-US"/>
            </w:rPr>
            <w:t xml:space="preserve">  </w:t>
          </w:r>
          <w:r w:rsidR="0098213A" w:rsidRPr="0098213A">
            <w:rPr>
              <w:b/>
              <w:bCs/>
              <w:color w:val="000000"/>
              <w:sz w:val="24"/>
              <w:szCs w:val="22"/>
              <w:lang w:val="en-US"/>
            </w:rPr>
            <w:t xml:space="preserve">Iron </w:t>
          </w:r>
          <w:proofErr w:type="spellStart"/>
          <w:r w:rsidR="0098213A" w:rsidRPr="0098213A">
            <w:rPr>
              <w:b/>
              <w:bCs/>
              <w:color w:val="000000"/>
              <w:sz w:val="24"/>
              <w:szCs w:val="22"/>
              <w:lang w:val="en-US"/>
            </w:rPr>
            <w:t>DiaS</w:t>
          </w:r>
          <w:proofErr w:type="spellEnd"/>
          <w:r w:rsidR="0098213A" w:rsidRPr="0098213A">
            <w:rPr>
              <w:b/>
              <w:bCs/>
              <w:color w:val="000000"/>
              <w:position w:val="2"/>
              <w:sz w:val="24"/>
              <w:szCs w:val="22"/>
              <w:lang w:val="en-US"/>
            </w:rPr>
            <w:t xml:space="preserve"> </w:t>
          </w:r>
          <w:proofErr w:type="spellStart"/>
          <w:r w:rsidR="0098213A" w:rsidRPr="0098213A">
            <w:rPr>
              <w:b/>
              <w:bCs/>
              <w:color w:val="000000"/>
              <w:sz w:val="24"/>
              <w:szCs w:val="22"/>
              <w:lang w:val="en-US"/>
            </w:rPr>
            <w:t>Ferene</w:t>
          </w:r>
          <w:proofErr w:type="spellEnd"/>
          <w:r w:rsidR="009A4A06" w:rsidRPr="0098213A">
            <w:rPr>
              <w:b/>
              <w:bCs/>
              <w:color w:val="000000"/>
              <w:sz w:val="22"/>
              <w:szCs w:val="22"/>
              <w:lang w:val="en-US"/>
            </w:rPr>
            <w:tab/>
          </w:r>
        </w:p>
      </w:tc>
      <w:tc>
        <w:tcPr>
          <w:tcW w:w="5527" w:type="dxa"/>
        </w:tcPr>
        <w:p w:rsidR="009A4A06" w:rsidRDefault="009A4A06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0" w:name="OLE_LINK5"/>
          <w:bookmarkEnd w:id="0"/>
        </w:p>
      </w:tc>
    </w:tr>
  </w:tbl>
  <w:p w:rsidR="009A4A06" w:rsidRDefault="009A4A06" w:rsidP="0098213A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 w:rsidRPr="00746F78">
      <w:rPr>
        <w:rFonts w:ascii="Arial" w:hAnsi="Arial" w:cs="Arial"/>
        <w:b/>
        <w:i/>
        <w:color w:val="000000"/>
        <w:sz w:val="21"/>
        <w:szCs w:val="21"/>
      </w:rPr>
      <w:t>Набор реагентов для</w:t>
    </w:r>
    <w:r w:rsidR="000F11A7">
      <w:rPr>
        <w:rFonts w:ascii="Arial" w:hAnsi="Arial" w:cs="Arial"/>
        <w:b/>
        <w:i/>
        <w:color w:val="000000"/>
        <w:sz w:val="21"/>
        <w:szCs w:val="21"/>
      </w:rPr>
      <w:t xml:space="preserve"> </w:t>
    </w: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определения </w:t>
    </w:r>
    <w:r w:rsidR="000F11A7">
      <w:rPr>
        <w:rFonts w:ascii="Arial" w:hAnsi="Arial" w:cs="Arial"/>
        <w:b/>
        <w:i/>
        <w:color w:val="000000"/>
        <w:sz w:val="21"/>
        <w:szCs w:val="21"/>
      </w:rPr>
      <w:t xml:space="preserve">содержания </w:t>
    </w:r>
    <w:r w:rsidR="0098213A">
      <w:rPr>
        <w:rFonts w:ascii="Arial" w:hAnsi="Arial" w:cs="Arial"/>
        <w:b/>
        <w:i/>
        <w:color w:val="000000"/>
        <w:sz w:val="21"/>
        <w:szCs w:val="21"/>
      </w:rPr>
      <w:t>железа в сыворотке крови</w:t>
    </w:r>
  </w:p>
  <w:p w:rsidR="0098213A" w:rsidRDefault="0098213A" w:rsidP="0098213A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</w:p>
  <w:p w:rsidR="009A4A06" w:rsidRPr="00746F78" w:rsidRDefault="009A4A06" w:rsidP="00746F78">
    <w:pPr>
      <w:spacing w:after="0" w:line="240" w:lineRule="auto"/>
      <w:rPr>
        <w:rFonts w:ascii="Arial" w:hAnsi="Arial" w:cs="Arial"/>
        <w:b/>
        <w:bCs/>
        <w:i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F6C"/>
    <w:rsid w:val="00013D2F"/>
    <w:rsid w:val="000605C6"/>
    <w:rsid w:val="00065C80"/>
    <w:rsid w:val="00071927"/>
    <w:rsid w:val="00077CFF"/>
    <w:rsid w:val="00095FDB"/>
    <w:rsid w:val="000B0666"/>
    <w:rsid w:val="000E497B"/>
    <w:rsid w:val="000E5AAD"/>
    <w:rsid w:val="000F11A7"/>
    <w:rsid w:val="00105451"/>
    <w:rsid w:val="00117089"/>
    <w:rsid w:val="001529F1"/>
    <w:rsid w:val="00177F17"/>
    <w:rsid w:val="001A7F6C"/>
    <w:rsid w:val="001B4872"/>
    <w:rsid w:val="001B62B8"/>
    <w:rsid w:val="001D22EE"/>
    <w:rsid w:val="001E6F3D"/>
    <w:rsid w:val="001F2971"/>
    <w:rsid w:val="001F3A0C"/>
    <w:rsid w:val="00203DDD"/>
    <w:rsid w:val="00217342"/>
    <w:rsid w:val="00240EC6"/>
    <w:rsid w:val="002526A5"/>
    <w:rsid w:val="00276EA4"/>
    <w:rsid w:val="0029722D"/>
    <w:rsid w:val="002A5B61"/>
    <w:rsid w:val="002B4332"/>
    <w:rsid w:val="002C1F25"/>
    <w:rsid w:val="002E57A7"/>
    <w:rsid w:val="003013F1"/>
    <w:rsid w:val="003470F5"/>
    <w:rsid w:val="003B07A0"/>
    <w:rsid w:val="003D1039"/>
    <w:rsid w:val="00402BC1"/>
    <w:rsid w:val="00410671"/>
    <w:rsid w:val="004432E7"/>
    <w:rsid w:val="004857B5"/>
    <w:rsid w:val="00487818"/>
    <w:rsid w:val="0049480C"/>
    <w:rsid w:val="004B03E5"/>
    <w:rsid w:val="004C612B"/>
    <w:rsid w:val="004D6D96"/>
    <w:rsid w:val="004D7269"/>
    <w:rsid w:val="004E2F12"/>
    <w:rsid w:val="00501CCC"/>
    <w:rsid w:val="0054426F"/>
    <w:rsid w:val="00545E96"/>
    <w:rsid w:val="005531AF"/>
    <w:rsid w:val="00563F1C"/>
    <w:rsid w:val="00580AAD"/>
    <w:rsid w:val="005846F9"/>
    <w:rsid w:val="005B64B3"/>
    <w:rsid w:val="005C5A0D"/>
    <w:rsid w:val="005D628F"/>
    <w:rsid w:val="005F4261"/>
    <w:rsid w:val="00603883"/>
    <w:rsid w:val="00606280"/>
    <w:rsid w:val="006129E6"/>
    <w:rsid w:val="0063607E"/>
    <w:rsid w:val="006443FE"/>
    <w:rsid w:val="00663686"/>
    <w:rsid w:val="00673592"/>
    <w:rsid w:val="006A4ADF"/>
    <w:rsid w:val="006B4FBD"/>
    <w:rsid w:val="006D789E"/>
    <w:rsid w:val="006F21BE"/>
    <w:rsid w:val="00702FF3"/>
    <w:rsid w:val="00706E2A"/>
    <w:rsid w:val="00735FE3"/>
    <w:rsid w:val="00746F78"/>
    <w:rsid w:val="00763848"/>
    <w:rsid w:val="00767F67"/>
    <w:rsid w:val="007C5E0C"/>
    <w:rsid w:val="007C7302"/>
    <w:rsid w:val="007E2C32"/>
    <w:rsid w:val="007E42C0"/>
    <w:rsid w:val="007F3911"/>
    <w:rsid w:val="00820FD8"/>
    <w:rsid w:val="00823293"/>
    <w:rsid w:val="008469EC"/>
    <w:rsid w:val="0086126C"/>
    <w:rsid w:val="00870298"/>
    <w:rsid w:val="00872F0F"/>
    <w:rsid w:val="00884451"/>
    <w:rsid w:val="00891383"/>
    <w:rsid w:val="008B5CE1"/>
    <w:rsid w:val="008D325C"/>
    <w:rsid w:val="00912F51"/>
    <w:rsid w:val="00921C6C"/>
    <w:rsid w:val="00930823"/>
    <w:rsid w:val="009429A8"/>
    <w:rsid w:val="00942ED9"/>
    <w:rsid w:val="00952E49"/>
    <w:rsid w:val="00974912"/>
    <w:rsid w:val="0098213A"/>
    <w:rsid w:val="0098649D"/>
    <w:rsid w:val="0099289E"/>
    <w:rsid w:val="009A4A06"/>
    <w:rsid w:val="009D53C8"/>
    <w:rsid w:val="009F4AF6"/>
    <w:rsid w:val="00A31822"/>
    <w:rsid w:val="00A440C5"/>
    <w:rsid w:val="00A661B3"/>
    <w:rsid w:val="00A836B1"/>
    <w:rsid w:val="00AF30A1"/>
    <w:rsid w:val="00AF6D49"/>
    <w:rsid w:val="00B16584"/>
    <w:rsid w:val="00B50996"/>
    <w:rsid w:val="00B8154A"/>
    <w:rsid w:val="00B97538"/>
    <w:rsid w:val="00BA0685"/>
    <w:rsid w:val="00BB5208"/>
    <w:rsid w:val="00BD2A01"/>
    <w:rsid w:val="00C00382"/>
    <w:rsid w:val="00C16643"/>
    <w:rsid w:val="00C5063B"/>
    <w:rsid w:val="00C5477A"/>
    <w:rsid w:val="00C70E42"/>
    <w:rsid w:val="00C760FD"/>
    <w:rsid w:val="00C766D3"/>
    <w:rsid w:val="00C8788E"/>
    <w:rsid w:val="00C87C29"/>
    <w:rsid w:val="00C92B63"/>
    <w:rsid w:val="00C97EED"/>
    <w:rsid w:val="00CA0AF3"/>
    <w:rsid w:val="00CA2ED9"/>
    <w:rsid w:val="00CA46DC"/>
    <w:rsid w:val="00CB3B5A"/>
    <w:rsid w:val="00CB45CF"/>
    <w:rsid w:val="00CF1BFF"/>
    <w:rsid w:val="00CF7CE2"/>
    <w:rsid w:val="00D0276D"/>
    <w:rsid w:val="00D0406D"/>
    <w:rsid w:val="00D07623"/>
    <w:rsid w:val="00D17CB3"/>
    <w:rsid w:val="00D4097F"/>
    <w:rsid w:val="00D41DF0"/>
    <w:rsid w:val="00D41FCC"/>
    <w:rsid w:val="00D456B0"/>
    <w:rsid w:val="00D53291"/>
    <w:rsid w:val="00D93B50"/>
    <w:rsid w:val="00D953D5"/>
    <w:rsid w:val="00DA1019"/>
    <w:rsid w:val="00DA3FFF"/>
    <w:rsid w:val="00DE7A3E"/>
    <w:rsid w:val="00E11DEC"/>
    <w:rsid w:val="00E21395"/>
    <w:rsid w:val="00E26312"/>
    <w:rsid w:val="00E47703"/>
    <w:rsid w:val="00E5490A"/>
    <w:rsid w:val="00E763FB"/>
    <w:rsid w:val="00E859F6"/>
    <w:rsid w:val="00E937FA"/>
    <w:rsid w:val="00EB58ED"/>
    <w:rsid w:val="00EC10DD"/>
    <w:rsid w:val="00ED2832"/>
    <w:rsid w:val="00EE2A88"/>
    <w:rsid w:val="00F01D47"/>
    <w:rsid w:val="00F02BF4"/>
    <w:rsid w:val="00F1293C"/>
    <w:rsid w:val="00F12C69"/>
    <w:rsid w:val="00F30BB6"/>
    <w:rsid w:val="00F32548"/>
    <w:rsid w:val="00F339BF"/>
    <w:rsid w:val="00F34AE7"/>
    <w:rsid w:val="00F566FC"/>
    <w:rsid w:val="00F5765B"/>
    <w:rsid w:val="00F83CF5"/>
    <w:rsid w:val="00F9603E"/>
    <w:rsid w:val="00FC52EA"/>
    <w:rsid w:val="00FD28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paragraph" w:customStyle="1" w:styleId="c-bo">
    <w:name w:val="c-bo"/>
    <w:basedOn w:val="bo"/>
    <w:rsid w:val="00D17CB3"/>
    <w:pPr>
      <w:tabs>
        <w:tab w:val="clear" w:pos="3564"/>
        <w:tab w:val="clear" w:pos="5095"/>
        <w:tab w:val="left" w:pos="3225"/>
        <w:tab w:val="left" w:pos="4756"/>
      </w:tabs>
      <w:spacing w:before="0"/>
      <w:ind w:left="0" w:right="0"/>
      <w:jc w:val="center"/>
    </w:pPr>
    <w:rPr>
      <w:kern w:val="0"/>
      <w:sz w:val="20"/>
      <w:szCs w:val="20"/>
    </w:rPr>
  </w:style>
  <w:style w:type="paragraph" w:styleId="af0">
    <w:name w:val="No Spacing"/>
    <w:uiPriority w:val="1"/>
    <w:qFormat/>
    <w:rsid w:val="00065C80"/>
    <w:rPr>
      <w:sz w:val="22"/>
      <w:szCs w:val="22"/>
      <w:lang w:eastAsia="en-US"/>
    </w:rPr>
  </w:style>
  <w:style w:type="character" w:customStyle="1" w:styleId="WW-Absatz-Standardschriftart11111111">
    <w:name w:val="WW-Absatz-Standardschriftart11111111"/>
    <w:rsid w:val="0024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creator>Мартынов Денис</dc:creator>
  <cp:lastModifiedBy>Лиля</cp:lastModifiedBy>
  <cp:revision>2</cp:revision>
  <cp:lastPrinted>2013-06-27T10:31:00Z</cp:lastPrinted>
  <dcterms:created xsi:type="dcterms:W3CDTF">2014-05-21T18:56:00Z</dcterms:created>
  <dcterms:modified xsi:type="dcterms:W3CDTF">2014-05-21T18:56:00Z</dcterms:modified>
</cp:coreProperties>
</file>