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24" w:rsidRPr="008654A9" w:rsidRDefault="007E7CBF" w:rsidP="008654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  <w:shd w:val="clear" w:color="auto" w:fill="FFFFFF"/>
        </w:rPr>
      </w:pPr>
      <w:r w:rsidRPr="008654A9">
        <w:rPr>
          <w:rFonts w:ascii="Times New Roman" w:hAnsi="Times New Roman" w:cs="Times New Roman"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 wp14:anchorId="7E633020" wp14:editId="3E3A4305">
            <wp:simplePos x="0" y="0"/>
            <wp:positionH relativeFrom="column">
              <wp:posOffset>5600700</wp:posOffset>
            </wp:positionH>
            <wp:positionV relativeFrom="paragraph">
              <wp:posOffset>-304800</wp:posOffset>
            </wp:positionV>
            <wp:extent cx="1200150" cy="10001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8" r="8684"/>
                    <a:stretch/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4A9">
        <w:rPr>
          <w:rFonts w:ascii="Times New Roman" w:hAnsi="Times New Roman" w:cs="Times New Roman"/>
          <w:b/>
          <w:bCs/>
          <w:color w:val="0070C0"/>
          <w:sz w:val="48"/>
          <w:szCs w:val="48"/>
          <w:shd w:val="clear" w:color="auto" w:fill="FFFFFF"/>
        </w:rPr>
        <w:t xml:space="preserve">      </w:t>
      </w:r>
      <w:r w:rsidR="00506D24" w:rsidRPr="008654A9">
        <w:rPr>
          <w:rFonts w:ascii="Times New Roman" w:hAnsi="Times New Roman" w:cs="Times New Roman"/>
          <w:b/>
          <w:bCs/>
          <w:color w:val="0070C0"/>
          <w:sz w:val="48"/>
          <w:szCs w:val="48"/>
          <w:shd w:val="clear" w:color="auto" w:fill="FFFFFF"/>
        </w:rPr>
        <w:t xml:space="preserve">ХОЛИНЭСТЕРАЗА </w:t>
      </w:r>
      <w:r w:rsidRPr="008654A9">
        <w:rPr>
          <w:rFonts w:ascii="Times New Roman" w:hAnsi="Times New Roman" w:cs="Times New Roman"/>
          <w:b/>
          <w:bCs/>
          <w:color w:val="0070C0"/>
          <w:sz w:val="48"/>
          <w:szCs w:val="48"/>
          <w:shd w:val="clear" w:color="auto" w:fill="FFFFFF"/>
        </w:rPr>
        <w:t>ДиаВетТест</w:t>
      </w:r>
    </w:p>
    <w:p w:rsidR="00506D24" w:rsidRPr="00980714" w:rsidRDefault="00506D24" w:rsidP="007E7CBF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6D438D"/>
          <w:sz w:val="16"/>
          <w:szCs w:val="16"/>
          <w:shd w:val="clear" w:color="auto" w:fill="FFFFFF"/>
        </w:rPr>
      </w:pPr>
    </w:p>
    <w:p w:rsidR="00506D24" w:rsidRPr="008654A9" w:rsidRDefault="00506D24" w:rsidP="00426537">
      <w:pPr>
        <w:spacing w:after="0" w:line="240" w:lineRule="auto"/>
        <w:ind w:left="-142"/>
        <w:rPr>
          <w:rFonts w:ascii="Times New Roman" w:hAnsi="Times New Roman" w:cs="Times New Roman"/>
          <w:b/>
          <w:color w:val="0070C0"/>
        </w:rPr>
      </w:pPr>
      <w:r w:rsidRPr="008654A9">
        <w:rPr>
          <w:rFonts w:ascii="Times New Roman" w:hAnsi="Times New Roman" w:cs="Times New Roman"/>
          <w:b/>
          <w:bCs/>
          <w:color w:val="0070C0"/>
        </w:rPr>
        <w:t>Набор ветеринарных диагностических реагентов для определения активности холинэстеразы в крови животных</w:t>
      </w:r>
      <w:r w:rsidRPr="008654A9">
        <w:rPr>
          <w:rFonts w:ascii="Times New Roman" w:hAnsi="Times New Roman" w:cs="Times New Roman"/>
          <w:b/>
          <w:color w:val="0070C0"/>
        </w:rPr>
        <w:t>.</w:t>
      </w:r>
    </w:p>
    <w:p w:rsidR="00506D24" w:rsidRPr="00980714" w:rsidRDefault="00506D24" w:rsidP="008654A9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856DA9" w:rsidRPr="00A56F98" w:rsidRDefault="00856DA9" w:rsidP="008654A9">
      <w:pPr>
        <w:pStyle w:val="p24"/>
        <w:shd w:val="clear" w:color="auto" w:fill="FFFFFF"/>
        <w:spacing w:before="0" w:beforeAutospacing="0" w:after="0" w:afterAutospacing="0"/>
        <w:ind w:left="-142" w:right="-166"/>
        <w:jc w:val="both"/>
        <w:rPr>
          <w:sz w:val="21"/>
          <w:szCs w:val="21"/>
        </w:rPr>
      </w:pPr>
      <w:r w:rsidRPr="00A56F98">
        <w:rPr>
          <w:color w:val="000000"/>
          <w:sz w:val="21"/>
          <w:szCs w:val="21"/>
          <w:shd w:val="clear" w:color="auto" w:fill="FFFFFF"/>
        </w:rPr>
        <w:t>Холинэстераза</w:t>
      </w:r>
      <w:r w:rsidR="002E1B75" w:rsidRPr="00A56F98">
        <w:rPr>
          <w:color w:val="000000"/>
          <w:sz w:val="21"/>
          <w:szCs w:val="21"/>
          <w:shd w:val="clear" w:color="auto" w:fill="FFFFFF"/>
        </w:rPr>
        <w:t xml:space="preserve"> (ХЭ)</w:t>
      </w:r>
      <w:r w:rsidR="001A42CC" w:rsidRPr="00A56F98">
        <w:rPr>
          <w:color w:val="000000"/>
          <w:sz w:val="21"/>
          <w:szCs w:val="21"/>
          <w:shd w:val="clear" w:color="auto" w:fill="FFFFFF"/>
        </w:rPr>
        <w:t xml:space="preserve"> </w:t>
      </w:r>
      <w:r w:rsidR="002E1B75" w:rsidRPr="00A56F98">
        <w:rPr>
          <w:color w:val="000000"/>
          <w:sz w:val="21"/>
          <w:szCs w:val="21"/>
          <w:shd w:val="clear" w:color="auto" w:fill="FFFFFF"/>
        </w:rPr>
        <w:t xml:space="preserve">- </w:t>
      </w:r>
      <w:r w:rsidRPr="00A56F98">
        <w:rPr>
          <w:color w:val="000000"/>
          <w:sz w:val="21"/>
          <w:szCs w:val="21"/>
          <w:shd w:val="clear" w:color="auto" w:fill="FFFFFF"/>
        </w:rPr>
        <w:t>фермент из класса гидролаз, катализирующий расщепление эфиров холина (ацетилхолина и др.) с</w:t>
      </w:r>
      <w:r w:rsidR="001A42CC" w:rsidRPr="00A56F98">
        <w:rPr>
          <w:color w:val="000000"/>
          <w:sz w:val="21"/>
          <w:szCs w:val="21"/>
          <w:shd w:val="clear" w:color="auto" w:fill="FFFFFF"/>
        </w:rPr>
        <w:t xml:space="preserve"> </w:t>
      </w:r>
      <w:r w:rsidRPr="00A56F98">
        <w:rPr>
          <w:color w:val="000000"/>
          <w:sz w:val="21"/>
          <w:szCs w:val="21"/>
          <w:shd w:val="clear" w:color="auto" w:fill="FFFFFF"/>
        </w:rPr>
        <w:t>образованием</w:t>
      </w:r>
      <w:r w:rsidR="001A42CC" w:rsidRPr="00A56F98">
        <w:rPr>
          <w:color w:val="000000"/>
          <w:sz w:val="21"/>
          <w:szCs w:val="21"/>
          <w:shd w:val="clear" w:color="auto" w:fill="FFFFFF"/>
        </w:rPr>
        <w:t xml:space="preserve"> </w:t>
      </w:r>
      <w:r w:rsidRPr="00A56F98">
        <w:rPr>
          <w:color w:val="000000"/>
          <w:sz w:val="21"/>
          <w:szCs w:val="21"/>
          <w:shd w:val="clear" w:color="auto" w:fill="FFFFFF"/>
        </w:rPr>
        <w:t xml:space="preserve">холина и соответствующих кислот. </w:t>
      </w:r>
      <w:r w:rsidRPr="00A56F98">
        <w:rPr>
          <w:sz w:val="21"/>
          <w:szCs w:val="21"/>
        </w:rPr>
        <w:t xml:space="preserve">Измерение уровня ХЭ в сыворотке крови </w:t>
      </w:r>
      <w:r w:rsidR="00D1637A" w:rsidRPr="00A56F98">
        <w:rPr>
          <w:sz w:val="21"/>
          <w:szCs w:val="21"/>
        </w:rPr>
        <w:t xml:space="preserve">животных </w:t>
      </w:r>
      <w:r w:rsidRPr="00A56F98">
        <w:rPr>
          <w:sz w:val="21"/>
          <w:szCs w:val="21"/>
        </w:rPr>
        <w:t>может быть полезным при отравлении инсектицидами или различными токсичными соединениями ингибирующими фермент (фосфорорганические, фенотиазины, фториды, различные алкалоиды и др.)</w:t>
      </w:r>
      <w:r w:rsidR="00BE2EA0" w:rsidRPr="00A56F98">
        <w:rPr>
          <w:sz w:val="21"/>
          <w:szCs w:val="21"/>
        </w:rPr>
        <w:t xml:space="preserve"> и для оценки функции печени</w:t>
      </w:r>
      <w:r w:rsidRPr="00A56F98">
        <w:rPr>
          <w:sz w:val="21"/>
          <w:szCs w:val="21"/>
        </w:rPr>
        <w:t xml:space="preserve">. </w:t>
      </w:r>
      <w:r w:rsidR="00BE2EA0" w:rsidRPr="00A56F98">
        <w:rPr>
          <w:sz w:val="21"/>
          <w:szCs w:val="21"/>
        </w:rPr>
        <w:t xml:space="preserve"> Следует</w:t>
      </w:r>
      <w:r w:rsidR="00A55B7C" w:rsidRPr="00A56F98">
        <w:rPr>
          <w:sz w:val="21"/>
          <w:szCs w:val="21"/>
        </w:rPr>
        <w:t xml:space="preserve"> </w:t>
      </w:r>
      <w:r w:rsidR="00BE2EA0" w:rsidRPr="00A56F98">
        <w:rPr>
          <w:sz w:val="21"/>
          <w:szCs w:val="21"/>
        </w:rPr>
        <w:t xml:space="preserve"> отметить,</w:t>
      </w:r>
      <w:r w:rsidR="007451AF" w:rsidRPr="00A56F98">
        <w:rPr>
          <w:sz w:val="21"/>
          <w:szCs w:val="21"/>
        </w:rPr>
        <w:t xml:space="preserve"> </w:t>
      </w:r>
      <w:r w:rsidR="00BE2EA0" w:rsidRPr="00A56F98">
        <w:rPr>
          <w:sz w:val="21"/>
          <w:szCs w:val="21"/>
        </w:rPr>
        <w:t>что в отличие от других ферментов, где указанием на наличие патологического процесса является повышение активности, активность холинэстеразы, которая синтезируется клетками печени, при гепатите снижается.</w:t>
      </w:r>
      <w:r w:rsidR="007451AF" w:rsidRPr="00A56F98">
        <w:rPr>
          <w:sz w:val="21"/>
          <w:szCs w:val="21"/>
        </w:rPr>
        <w:t xml:space="preserve"> </w:t>
      </w:r>
      <w:r w:rsidRPr="00A56F98">
        <w:rPr>
          <w:sz w:val="21"/>
          <w:szCs w:val="21"/>
        </w:rPr>
        <w:t>Иногда измерение ХЭ используется для определения синтетической функции печени</w:t>
      </w:r>
      <w:r w:rsidR="003A2728" w:rsidRPr="00A56F98">
        <w:rPr>
          <w:sz w:val="21"/>
          <w:szCs w:val="21"/>
        </w:rPr>
        <w:t xml:space="preserve"> животного</w:t>
      </w:r>
      <w:r w:rsidRPr="00A56F98">
        <w:rPr>
          <w:sz w:val="21"/>
          <w:szCs w:val="21"/>
        </w:rPr>
        <w:t>.</w:t>
      </w:r>
      <w:r w:rsidR="002E1B75" w:rsidRPr="00A56F98">
        <w:rPr>
          <w:sz w:val="21"/>
          <w:szCs w:val="21"/>
        </w:rPr>
        <w:t xml:space="preserve"> Н</w:t>
      </w:r>
      <w:r w:rsidR="007451AF" w:rsidRPr="00A56F98">
        <w:rPr>
          <w:sz w:val="21"/>
          <w:szCs w:val="21"/>
        </w:rPr>
        <w:t xml:space="preserve">ебольшое </w:t>
      </w:r>
      <w:r w:rsidR="002E1B75" w:rsidRPr="00A56F98">
        <w:rPr>
          <w:sz w:val="21"/>
          <w:szCs w:val="21"/>
        </w:rPr>
        <w:t xml:space="preserve">повышение активности холинэстеразы отмечено в первую половину беременности, а ее </w:t>
      </w:r>
      <w:r w:rsidR="007451AF" w:rsidRPr="00A56F98">
        <w:rPr>
          <w:sz w:val="21"/>
          <w:szCs w:val="21"/>
        </w:rPr>
        <w:t xml:space="preserve">снижение </w:t>
      </w:r>
      <w:r w:rsidR="002E1B75" w:rsidRPr="00A56F98">
        <w:rPr>
          <w:sz w:val="21"/>
          <w:szCs w:val="21"/>
        </w:rPr>
        <w:t>-</w:t>
      </w:r>
      <w:r w:rsidR="007451AF" w:rsidRPr="00A56F98">
        <w:rPr>
          <w:sz w:val="21"/>
          <w:szCs w:val="21"/>
        </w:rPr>
        <w:t xml:space="preserve"> во вторую половину</w:t>
      </w:r>
      <w:r w:rsidR="002E1B75" w:rsidRPr="00A56F98">
        <w:rPr>
          <w:sz w:val="21"/>
          <w:szCs w:val="21"/>
        </w:rPr>
        <w:t>, что</w:t>
      </w:r>
      <w:r w:rsidR="007451AF" w:rsidRPr="00A56F98">
        <w:rPr>
          <w:sz w:val="21"/>
          <w:szCs w:val="21"/>
        </w:rPr>
        <w:t xml:space="preserve"> не является указанием на наличие патологического процесса.</w:t>
      </w:r>
      <w:r w:rsidR="00A55B7C" w:rsidRPr="00A56F98">
        <w:rPr>
          <w:sz w:val="21"/>
          <w:szCs w:val="21"/>
        </w:rPr>
        <w:t xml:space="preserve"> </w:t>
      </w:r>
      <w:r w:rsidRPr="00A56F98">
        <w:rPr>
          <w:sz w:val="21"/>
          <w:szCs w:val="21"/>
        </w:rPr>
        <w:t>Так как холинэстераза находится в связанном с альбумином состоянии, значительное снижение концентрации альбумина ведет за собой соответствующее падение уровня ХЭ.</w:t>
      </w:r>
      <w:r w:rsidR="00F35FA7" w:rsidRPr="00A56F98">
        <w:rPr>
          <w:sz w:val="21"/>
          <w:szCs w:val="21"/>
        </w:rPr>
        <w:t xml:space="preserve"> Активность ХЭ у здоровых животных колеблется в широких пределах. При патологических состояниях чаще всего отмечается снижение ее уровня в сыворотке</w:t>
      </w:r>
      <w:r w:rsidR="00720B2D" w:rsidRPr="00A56F98">
        <w:rPr>
          <w:sz w:val="21"/>
          <w:szCs w:val="21"/>
        </w:rPr>
        <w:t xml:space="preserve"> крови. Отчетливое снижение уровня ХЭ отмечается при заболеваниях печени (в связи с нарушением синтеза ХЭ гепатоци</w:t>
      </w:r>
      <w:r w:rsidR="006D7DF8" w:rsidRPr="00A56F98">
        <w:rPr>
          <w:sz w:val="21"/>
          <w:szCs w:val="21"/>
        </w:rPr>
        <w:t>тами), гипотиреозе, бронхиальной астме, ревматизме, инфаркте миокарда, ожогах, травматическом шоке, в послеоперационном периоде, а также при интоксикациях ФОС, ХОС и т.д.</w:t>
      </w:r>
    </w:p>
    <w:p w:rsidR="001F2E28" w:rsidRPr="00436F60" w:rsidRDefault="001F2E28" w:rsidP="00F560F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36F60">
        <w:rPr>
          <w:rFonts w:ascii="Times New Roman" w:hAnsi="Times New Roman" w:cs="Times New Roman"/>
          <w:color w:val="333333"/>
          <w:sz w:val="16"/>
          <w:szCs w:val="16"/>
        </w:rPr>
        <w:t xml:space="preserve"> </w:t>
      </w:r>
    </w:p>
    <w:p w:rsidR="00980714" w:rsidRPr="008654A9" w:rsidRDefault="00980714" w:rsidP="009807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</w:pPr>
      <w:r w:rsidRPr="008654A9"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  <w:t>Показания к исследованию</w:t>
      </w:r>
    </w:p>
    <w:p w:rsidR="00980714" w:rsidRPr="00436F60" w:rsidRDefault="00980714" w:rsidP="009807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16"/>
          <w:szCs w:val="16"/>
          <w:shd w:val="clear" w:color="auto" w:fill="FFFFFF"/>
        </w:rPr>
      </w:pPr>
    </w:p>
    <w:p w:rsidR="00856DA9" w:rsidRPr="00A56F98" w:rsidRDefault="00856DA9" w:rsidP="001619A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A56F98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</w:t>
      </w:r>
      <w:r w:rsidR="00980714" w:rsidRPr="00A56F98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З</w:t>
      </w:r>
      <w:r w:rsidRPr="00A56F98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аболевания печени различной этиологии;</w:t>
      </w:r>
    </w:p>
    <w:p w:rsidR="00856DA9" w:rsidRPr="00A56F98" w:rsidRDefault="00856DA9" w:rsidP="001619A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A56F98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</w:t>
      </w:r>
      <w:r w:rsidR="00506D24" w:rsidRPr="00A56F98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</w:t>
      </w:r>
      <w:r w:rsidR="00980714" w:rsidRPr="00A56F98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О</w:t>
      </w:r>
      <w:r w:rsidRPr="00A56F98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травления</w:t>
      </w:r>
      <w:r w:rsidR="00A55B7C" w:rsidRPr="00A56F98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  <w:r w:rsidRPr="00A56F98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</w:t>
      </w:r>
    </w:p>
    <w:p w:rsidR="00506D24" w:rsidRPr="00A56F98" w:rsidRDefault="00506D24" w:rsidP="001619A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</w:p>
    <w:p w:rsidR="00506D24" w:rsidRPr="008654A9" w:rsidRDefault="00506D24" w:rsidP="001619A0">
      <w:pPr>
        <w:pStyle w:val="zag-12-7-3"/>
        <w:tabs>
          <w:tab w:val="left" w:pos="0"/>
          <w:tab w:val="left" w:pos="284"/>
        </w:tabs>
        <w:spacing w:before="0" w:after="0"/>
        <w:jc w:val="center"/>
        <w:rPr>
          <w:rFonts w:ascii="Times New Roman" w:hAnsi="Times New Roman" w:cs="Times New Roman"/>
          <w:i/>
          <w:color w:val="0070C0"/>
          <w:sz w:val="22"/>
          <w:szCs w:val="22"/>
        </w:rPr>
      </w:pPr>
      <w:r w:rsidRPr="008654A9">
        <w:rPr>
          <w:rFonts w:ascii="Times New Roman" w:hAnsi="Times New Roman" w:cs="Times New Roman"/>
          <w:i/>
          <w:color w:val="0070C0"/>
          <w:sz w:val="22"/>
          <w:szCs w:val="22"/>
        </w:rPr>
        <w:t>Информация для заказа</w:t>
      </w:r>
    </w:p>
    <w:p w:rsidR="00506D24" w:rsidRPr="00980714" w:rsidRDefault="00506D24" w:rsidP="001619A0">
      <w:pPr>
        <w:pStyle w:val="zag-12-7-3"/>
        <w:tabs>
          <w:tab w:val="left" w:pos="0"/>
          <w:tab w:val="left" w:pos="284"/>
        </w:tabs>
        <w:spacing w:before="0" w:after="0"/>
        <w:jc w:val="both"/>
        <w:rPr>
          <w:rFonts w:ascii="Times New Roman" w:hAnsi="Times New Roman" w:cs="Times New Roman"/>
          <w:i/>
          <w:color w:val="653E82"/>
          <w:sz w:val="12"/>
          <w:szCs w:val="12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251"/>
      </w:tblGrid>
      <w:tr w:rsidR="00506D24" w:rsidRPr="00980714" w:rsidTr="008654A9">
        <w:trPr>
          <w:trHeight w:val="346"/>
        </w:trPr>
        <w:tc>
          <w:tcPr>
            <w:tcW w:w="3260" w:type="dxa"/>
          </w:tcPr>
          <w:p w:rsidR="00506D24" w:rsidRPr="00980714" w:rsidRDefault="00506D24" w:rsidP="001B59C1">
            <w:pPr>
              <w:pStyle w:val="bo"/>
              <w:tabs>
                <w:tab w:val="clear" w:pos="5095"/>
                <w:tab w:val="left" w:pos="0"/>
                <w:tab w:val="left" w:pos="284"/>
                <w:tab w:val="left" w:pos="5070"/>
              </w:tabs>
              <w:spacing w:before="0"/>
              <w:ind w:left="0" w:right="0"/>
              <w:rPr>
                <w:rFonts w:ascii="Times New Roman" w:hAnsi="Times New Roman" w:cs="Times New Roman"/>
                <w:i/>
                <w:iCs/>
              </w:rPr>
            </w:pPr>
            <w:r w:rsidRPr="0098071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№ набора</w:t>
            </w:r>
          </w:p>
        </w:tc>
        <w:tc>
          <w:tcPr>
            <w:tcW w:w="4251" w:type="dxa"/>
          </w:tcPr>
          <w:p w:rsidR="00506D24" w:rsidRPr="001B59C1" w:rsidRDefault="001B59C1" w:rsidP="008654A9">
            <w:pPr>
              <w:pStyle w:val="bo"/>
              <w:tabs>
                <w:tab w:val="left" w:pos="0"/>
                <w:tab w:val="left" w:pos="284"/>
              </w:tabs>
              <w:spacing w:before="0"/>
              <w:ind w:left="0" w:right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</w:t>
            </w:r>
            <w:r w:rsidR="00506D24" w:rsidRPr="0098071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Фасовка</w:t>
            </w:r>
          </w:p>
        </w:tc>
      </w:tr>
      <w:tr w:rsidR="00506D24" w:rsidRPr="00980714" w:rsidTr="008654A9">
        <w:trPr>
          <w:trHeight w:val="243"/>
        </w:trPr>
        <w:tc>
          <w:tcPr>
            <w:tcW w:w="3260" w:type="dxa"/>
            <w:vAlign w:val="center"/>
          </w:tcPr>
          <w:p w:rsidR="00506D24" w:rsidRPr="00980714" w:rsidRDefault="001C19CD" w:rsidP="001619A0">
            <w:pPr>
              <w:pStyle w:val="bo"/>
              <w:tabs>
                <w:tab w:val="left" w:pos="0"/>
                <w:tab w:val="left" w:pos="284"/>
              </w:tabs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lang w:val="en-US"/>
              </w:rPr>
              <w:t>D</w:t>
            </w:r>
            <w:r w:rsidR="00506D24" w:rsidRPr="00980714"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lang w:val="en-US"/>
              </w:rPr>
              <w:t>V</w:t>
            </w:r>
            <w:r w:rsidR="00A20FC4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79</w:t>
            </w:r>
            <w:r w:rsidR="00506D24" w:rsidRPr="00980714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3 011</w:t>
            </w:r>
          </w:p>
        </w:tc>
        <w:tc>
          <w:tcPr>
            <w:tcW w:w="4251" w:type="dxa"/>
            <w:vAlign w:val="center"/>
          </w:tcPr>
          <w:p w:rsidR="00506D24" w:rsidRPr="00980714" w:rsidRDefault="008654A9" w:rsidP="008654A9">
            <w:pPr>
              <w:pStyle w:val="bo"/>
              <w:tabs>
                <w:tab w:val="left" w:pos="0"/>
                <w:tab w:val="left" w:pos="284"/>
              </w:tabs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506D24" w:rsidRPr="00980714">
              <w:rPr>
                <w:rFonts w:ascii="Times New Roman" w:hAnsi="Times New Roman" w:cs="Times New Roman"/>
                <w:sz w:val="22"/>
                <w:szCs w:val="22"/>
              </w:rPr>
              <w:t>R1</w:t>
            </w:r>
            <w:r w:rsidR="00506D24" w:rsidRPr="009807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="00506D24" w:rsidRPr="009807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8071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506D24" w:rsidRPr="00980714">
              <w:rPr>
                <w:rFonts w:ascii="Times New Roman" w:hAnsi="Times New Roman" w:cs="Times New Roman"/>
                <w:sz w:val="22"/>
                <w:szCs w:val="22"/>
              </w:rPr>
              <w:t xml:space="preserve">20 мл + </w:t>
            </w:r>
            <w:r w:rsidR="00506D24" w:rsidRPr="009807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="00506D24" w:rsidRPr="00980714">
              <w:rPr>
                <w:rFonts w:ascii="Times New Roman" w:hAnsi="Times New Roman" w:cs="Times New Roman"/>
                <w:sz w:val="22"/>
                <w:szCs w:val="22"/>
              </w:rPr>
              <w:t>2 2</w:t>
            </w:r>
            <w:r w:rsidR="0098071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506D24" w:rsidRPr="00980714">
              <w:rPr>
                <w:rFonts w:ascii="Times New Roman" w:hAnsi="Times New Roman" w:cs="Times New Roman"/>
                <w:sz w:val="22"/>
                <w:szCs w:val="22"/>
              </w:rPr>
              <w:t xml:space="preserve">10 мл  </w:t>
            </w:r>
          </w:p>
        </w:tc>
      </w:tr>
    </w:tbl>
    <w:p w:rsidR="00856DA9" w:rsidRPr="00980714" w:rsidRDefault="00856DA9" w:rsidP="001619A0">
      <w:pPr>
        <w:pStyle w:val="bo"/>
        <w:tabs>
          <w:tab w:val="left" w:pos="0"/>
          <w:tab w:val="left" w:pos="284"/>
          <w:tab w:val="left" w:pos="1803"/>
          <w:tab w:val="left" w:pos="2835"/>
        </w:tabs>
        <w:spacing w:before="0"/>
        <w:ind w:left="0" w:right="0"/>
        <w:rPr>
          <w:rFonts w:ascii="Times New Roman" w:hAnsi="Times New Roman" w:cs="Times New Roman"/>
        </w:rPr>
      </w:pPr>
    </w:p>
    <w:p w:rsidR="00856DA9" w:rsidRPr="008654A9" w:rsidRDefault="00856DA9" w:rsidP="001619A0">
      <w:pPr>
        <w:pStyle w:val="liter-8"/>
        <w:tabs>
          <w:tab w:val="left" w:pos="0"/>
          <w:tab w:val="left" w:pos="284"/>
        </w:tabs>
        <w:spacing w:before="0"/>
        <w:ind w:left="0" w:right="0"/>
        <w:jc w:val="center"/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</w:pPr>
      <w:r w:rsidRPr="008654A9"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  <w:t>Метод</w:t>
      </w:r>
    </w:p>
    <w:p w:rsidR="00506D24" w:rsidRPr="00980714" w:rsidRDefault="00506D24" w:rsidP="001B59C1">
      <w:pPr>
        <w:pStyle w:val="liter-8"/>
        <w:tabs>
          <w:tab w:val="left" w:pos="0"/>
          <w:tab w:val="left" w:pos="284"/>
        </w:tabs>
        <w:spacing w:before="0"/>
        <w:ind w:left="0" w:right="0"/>
        <w:jc w:val="center"/>
        <w:rPr>
          <w:rFonts w:ascii="Times New Roman" w:hAnsi="Times New Roman" w:cs="Times New Roman"/>
          <w:b/>
          <w:bCs/>
          <w:i/>
          <w:color w:val="653E82"/>
          <w:sz w:val="16"/>
          <w:szCs w:val="16"/>
        </w:rPr>
      </w:pPr>
    </w:p>
    <w:p w:rsidR="00856DA9" w:rsidRPr="00A56F98" w:rsidRDefault="00856DA9" w:rsidP="00CD1000">
      <w:pPr>
        <w:pStyle w:val="bo"/>
        <w:tabs>
          <w:tab w:val="left" w:pos="0"/>
          <w:tab w:val="left" w:pos="284"/>
        </w:tabs>
        <w:ind w:left="-142"/>
        <w:contextualSpacing/>
        <w:rPr>
          <w:rFonts w:ascii="Times New Roman" w:hAnsi="Times New Roman" w:cs="Times New Roman"/>
          <w:sz w:val="21"/>
          <w:szCs w:val="21"/>
        </w:rPr>
      </w:pPr>
      <w:r w:rsidRPr="00A56F98">
        <w:rPr>
          <w:rFonts w:ascii="Times New Roman" w:hAnsi="Times New Roman" w:cs="Times New Roman"/>
          <w:iCs/>
          <w:sz w:val="21"/>
          <w:szCs w:val="21"/>
        </w:rPr>
        <w:t xml:space="preserve">Кинетический фотометрический тест. </w:t>
      </w:r>
      <w:r w:rsidR="00506D24" w:rsidRPr="00A56F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56DA9" w:rsidRPr="00436F60" w:rsidRDefault="00856DA9" w:rsidP="003D743B">
      <w:pPr>
        <w:pStyle w:val="bo"/>
        <w:tabs>
          <w:tab w:val="left" w:pos="0"/>
          <w:tab w:val="left" w:pos="284"/>
        </w:tabs>
        <w:spacing w:before="0"/>
        <w:ind w:left="0" w:right="0" w:hanging="113"/>
        <w:rPr>
          <w:rFonts w:ascii="Times New Roman" w:hAnsi="Times New Roman" w:cs="Times New Roman"/>
        </w:rPr>
      </w:pPr>
      <w:r w:rsidRPr="00980714">
        <w:rPr>
          <w:rFonts w:ascii="Times New Roman" w:hAnsi="Times New Roman" w:cs="Times New Roman"/>
          <w:sz w:val="20"/>
          <w:szCs w:val="20"/>
        </w:rPr>
        <w:tab/>
      </w:r>
    </w:p>
    <w:p w:rsidR="00980714" w:rsidRPr="008654A9" w:rsidRDefault="00980714" w:rsidP="003D743B">
      <w:pPr>
        <w:pStyle w:val="p14"/>
        <w:shd w:val="clear" w:color="auto" w:fill="FFFFFF"/>
        <w:tabs>
          <w:tab w:val="left" w:pos="0"/>
          <w:tab w:val="left" w:pos="284"/>
        </w:tabs>
        <w:spacing w:before="0" w:beforeAutospacing="0" w:after="39" w:afterAutospacing="0"/>
        <w:ind w:hanging="113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8654A9">
        <w:rPr>
          <w:rStyle w:val="s1"/>
          <w:b/>
          <w:bCs/>
          <w:i/>
          <w:iCs/>
          <w:color w:val="0070C0"/>
          <w:sz w:val="22"/>
          <w:szCs w:val="20"/>
        </w:rPr>
        <w:t>Стабильность и хранение</w:t>
      </w:r>
    </w:p>
    <w:p w:rsidR="00980714" w:rsidRPr="00980714" w:rsidRDefault="00980714" w:rsidP="003D743B">
      <w:pPr>
        <w:pStyle w:val="p14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hanging="113"/>
        <w:jc w:val="both"/>
        <w:rPr>
          <w:color w:val="7030A0"/>
          <w:sz w:val="16"/>
          <w:szCs w:val="16"/>
        </w:rPr>
      </w:pPr>
    </w:p>
    <w:p w:rsidR="00980714" w:rsidRPr="00A56F98" w:rsidRDefault="00980714" w:rsidP="00CD1000">
      <w:pPr>
        <w:pStyle w:val="bo"/>
        <w:tabs>
          <w:tab w:val="left" w:pos="-142"/>
          <w:tab w:val="left" w:pos="284"/>
        </w:tabs>
        <w:spacing w:before="0"/>
        <w:ind w:left="-142"/>
        <w:contextualSpacing/>
        <w:rPr>
          <w:rFonts w:ascii="Times New Roman" w:hAnsi="Times New Roman" w:cs="Times New Roman"/>
          <w:sz w:val="21"/>
          <w:szCs w:val="21"/>
        </w:rPr>
      </w:pPr>
      <w:r w:rsidRPr="00A56F98">
        <w:rPr>
          <w:rFonts w:ascii="Times New Roman" w:hAnsi="Times New Roman" w:cs="Times New Roman"/>
          <w:sz w:val="21"/>
          <w:szCs w:val="21"/>
        </w:rPr>
        <w:t>Реагенты стабильны до конца месяца, указанного в сроке годности при соблюдении температурного режима 2–8°C. Не допускать загрязнения. Не замораживать реагенты! Беречь от света!</w:t>
      </w:r>
    </w:p>
    <w:p w:rsidR="00004A8D" w:rsidRPr="00004A8D" w:rsidRDefault="00004A8D" w:rsidP="001B59C1">
      <w:pPr>
        <w:pStyle w:val="bo"/>
        <w:tabs>
          <w:tab w:val="left" w:pos="0"/>
          <w:tab w:val="left" w:pos="284"/>
        </w:tabs>
        <w:spacing w:before="0"/>
        <w:ind w:left="0"/>
        <w:contextualSpacing/>
        <w:rPr>
          <w:rFonts w:ascii="Times New Roman" w:hAnsi="Times New Roman" w:cs="Times New Roman"/>
        </w:rPr>
      </w:pPr>
    </w:p>
    <w:p w:rsidR="00980714" w:rsidRPr="00004A8D" w:rsidRDefault="00980714" w:rsidP="003D743B">
      <w:pPr>
        <w:pStyle w:val="p15"/>
        <w:shd w:val="clear" w:color="auto" w:fill="FFFFFF"/>
        <w:tabs>
          <w:tab w:val="left" w:pos="0"/>
          <w:tab w:val="left" w:pos="284"/>
        </w:tabs>
        <w:spacing w:before="79" w:beforeAutospacing="0" w:after="39" w:afterAutospacing="0"/>
        <w:ind w:hanging="113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004A8D">
        <w:rPr>
          <w:rStyle w:val="s1"/>
          <w:b/>
          <w:bCs/>
          <w:i/>
          <w:iCs/>
          <w:color w:val="0070C0"/>
          <w:sz w:val="22"/>
          <w:szCs w:val="20"/>
        </w:rPr>
        <w:t>Меры предосторожности</w:t>
      </w:r>
    </w:p>
    <w:p w:rsidR="00004A8D" w:rsidRPr="00004A8D" w:rsidRDefault="00004A8D" w:rsidP="00004A8D">
      <w:pPr>
        <w:pStyle w:val="p15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hanging="113"/>
        <w:jc w:val="center"/>
        <w:rPr>
          <w:rStyle w:val="s1"/>
          <w:b/>
          <w:bCs/>
          <w:i/>
          <w:iCs/>
          <w:color w:val="1F497D" w:themeColor="text2"/>
          <w:sz w:val="16"/>
          <w:szCs w:val="16"/>
        </w:rPr>
      </w:pPr>
    </w:p>
    <w:p w:rsidR="00980714" w:rsidRPr="00A56F98" w:rsidRDefault="00980714" w:rsidP="00BD710C">
      <w:pPr>
        <w:pStyle w:val="liter-8"/>
        <w:tabs>
          <w:tab w:val="left" w:pos="-142"/>
          <w:tab w:val="left" w:pos="284"/>
        </w:tabs>
        <w:spacing w:before="0"/>
        <w:ind w:left="-142"/>
        <w:contextualSpacing/>
        <w:rPr>
          <w:rFonts w:ascii="Times New Roman" w:hAnsi="Times New Roman" w:cs="Times New Roman"/>
          <w:sz w:val="21"/>
          <w:szCs w:val="21"/>
        </w:rPr>
      </w:pPr>
      <w:r w:rsidRPr="00A56F98">
        <w:rPr>
          <w:rFonts w:ascii="Times New Roman" w:hAnsi="Times New Roman" w:cs="Times New Roman"/>
          <w:sz w:val="21"/>
          <w:szCs w:val="21"/>
        </w:rPr>
        <w:t>Обычные меры предосторожности, принимаемые при работе с лабораторными реактивами.</w:t>
      </w:r>
    </w:p>
    <w:p w:rsidR="001B59C1" w:rsidRPr="00004A8D" w:rsidRDefault="001B59C1" w:rsidP="001B59C1">
      <w:pPr>
        <w:pStyle w:val="liter-8"/>
        <w:tabs>
          <w:tab w:val="left" w:pos="0"/>
          <w:tab w:val="left" w:pos="284"/>
        </w:tabs>
        <w:spacing w:before="0"/>
        <w:ind w:left="0" w:hanging="113"/>
        <w:contextualSpacing/>
        <w:rPr>
          <w:rFonts w:ascii="Times New Roman" w:hAnsi="Times New Roman" w:cs="Times New Roman"/>
          <w:sz w:val="16"/>
          <w:szCs w:val="16"/>
        </w:rPr>
      </w:pPr>
    </w:p>
    <w:p w:rsidR="003D743B" w:rsidRDefault="003D743B" w:rsidP="001B59C1">
      <w:pPr>
        <w:pStyle w:val="p18"/>
        <w:shd w:val="clear" w:color="auto" w:fill="FFFFFF"/>
        <w:tabs>
          <w:tab w:val="left" w:pos="0"/>
          <w:tab w:val="left" w:pos="284"/>
        </w:tabs>
        <w:spacing w:before="0" w:beforeAutospacing="0" w:after="56" w:afterAutospacing="0"/>
        <w:ind w:hanging="113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004A8D">
        <w:rPr>
          <w:rStyle w:val="s5"/>
          <w:b/>
          <w:bCs/>
          <w:i/>
          <w:iCs/>
          <w:color w:val="0070C0"/>
          <w:sz w:val="22"/>
          <w:szCs w:val="22"/>
        </w:rPr>
        <w:t>Обезвреживание отходов</w:t>
      </w:r>
    </w:p>
    <w:p w:rsidR="00004A8D" w:rsidRPr="00004A8D" w:rsidRDefault="00004A8D" w:rsidP="00CD1000">
      <w:pPr>
        <w:pStyle w:val="p18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hanging="113"/>
        <w:jc w:val="center"/>
        <w:rPr>
          <w:rStyle w:val="s5"/>
          <w:b/>
          <w:bCs/>
          <w:i/>
          <w:iCs/>
          <w:color w:val="0070C0"/>
          <w:sz w:val="16"/>
          <w:szCs w:val="16"/>
        </w:rPr>
      </w:pPr>
    </w:p>
    <w:p w:rsidR="003D743B" w:rsidRPr="00BD710C" w:rsidRDefault="003D743B" w:rsidP="00BD710C">
      <w:pPr>
        <w:pStyle w:val="p17"/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-142" w:firstLine="29"/>
        <w:jc w:val="both"/>
        <w:rPr>
          <w:rStyle w:val="s4"/>
          <w:color w:val="000000"/>
          <w:sz w:val="21"/>
          <w:szCs w:val="21"/>
        </w:rPr>
      </w:pPr>
      <w:r w:rsidRPr="00BD710C">
        <w:rPr>
          <w:rStyle w:val="s4"/>
          <w:color w:val="000000"/>
          <w:sz w:val="21"/>
          <w:szCs w:val="21"/>
        </w:rPr>
        <w:t>В соответствии с местными правилами.</w:t>
      </w:r>
    </w:p>
    <w:p w:rsidR="003D743B" w:rsidRPr="00436F60" w:rsidRDefault="003D743B" w:rsidP="001B59C1">
      <w:pPr>
        <w:pStyle w:val="p17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hanging="113"/>
        <w:jc w:val="both"/>
        <w:rPr>
          <w:rStyle w:val="s4"/>
          <w:color w:val="000000"/>
          <w:sz w:val="16"/>
          <w:szCs w:val="16"/>
        </w:rPr>
      </w:pPr>
    </w:p>
    <w:p w:rsidR="003D743B" w:rsidRPr="00004A8D" w:rsidRDefault="003D743B" w:rsidP="003D743B">
      <w:pPr>
        <w:pStyle w:val="p9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0070C0"/>
          <w:sz w:val="22"/>
          <w:szCs w:val="22"/>
        </w:rPr>
      </w:pPr>
      <w:r w:rsidRPr="00004A8D">
        <w:rPr>
          <w:rStyle w:val="s11"/>
          <w:b/>
          <w:bCs/>
          <w:i/>
          <w:color w:val="0070C0"/>
          <w:sz w:val="22"/>
          <w:szCs w:val="22"/>
        </w:rPr>
        <w:t>Подготовка животного к исследованию</w:t>
      </w:r>
    </w:p>
    <w:p w:rsidR="003D743B" w:rsidRPr="00980714" w:rsidRDefault="003D743B" w:rsidP="00004A8D">
      <w:pPr>
        <w:pStyle w:val="p9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center"/>
        <w:rPr>
          <w:i/>
          <w:color w:val="000000"/>
          <w:sz w:val="16"/>
          <w:szCs w:val="16"/>
        </w:rPr>
      </w:pPr>
    </w:p>
    <w:p w:rsidR="001B59C1" w:rsidRPr="00BD710C" w:rsidRDefault="003D743B" w:rsidP="00BD710C">
      <w:pPr>
        <w:pStyle w:val="p8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rStyle w:val="s7"/>
          <w:sz w:val="21"/>
          <w:szCs w:val="21"/>
        </w:rPr>
      </w:pPr>
      <w:r w:rsidRPr="00BD710C">
        <w:rPr>
          <w:rStyle w:val="s7"/>
          <w:sz w:val="21"/>
          <w:szCs w:val="21"/>
        </w:rPr>
        <w:t>Натощак. Между последним приёмом пищи и взятием крови должно пройти не менее 8 часов (желательно - не менее 12 часов). Можно пить воду.</w:t>
      </w:r>
    </w:p>
    <w:p w:rsidR="00004A8D" w:rsidRPr="00004A8D" w:rsidRDefault="00004A8D" w:rsidP="001B59C1">
      <w:pPr>
        <w:pStyle w:val="p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s7"/>
          <w:color w:val="333333"/>
          <w:sz w:val="16"/>
          <w:szCs w:val="16"/>
        </w:rPr>
      </w:pPr>
    </w:p>
    <w:p w:rsidR="00004A8D" w:rsidRPr="00004A8D" w:rsidRDefault="00004A8D" w:rsidP="00004A8D">
      <w:pPr>
        <w:pStyle w:val="p14"/>
        <w:shd w:val="clear" w:color="auto" w:fill="FFFFFF"/>
        <w:spacing w:before="79" w:beforeAutospacing="0" w:after="39" w:afterAutospacing="0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004A8D">
        <w:rPr>
          <w:rStyle w:val="s1"/>
          <w:b/>
          <w:bCs/>
          <w:i/>
          <w:iCs/>
          <w:color w:val="0070C0"/>
          <w:sz w:val="22"/>
          <w:szCs w:val="20"/>
        </w:rPr>
        <w:t>Необходимые материалы, не включенные в набор</w:t>
      </w:r>
    </w:p>
    <w:p w:rsidR="00004A8D" w:rsidRPr="00980714" w:rsidRDefault="00004A8D" w:rsidP="00004A8D">
      <w:pPr>
        <w:pStyle w:val="p14"/>
        <w:shd w:val="clear" w:color="auto" w:fill="FFFFFF"/>
        <w:spacing w:before="0" w:beforeAutospacing="0" w:after="0" w:afterAutospacing="0"/>
        <w:jc w:val="both"/>
        <w:rPr>
          <w:color w:val="7030A0"/>
          <w:sz w:val="16"/>
          <w:szCs w:val="16"/>
        </w:rPr>
      </w:pPr>
    </w:p>
    <w:p w:rsidR="00004A8D" w:rsidRPr="00BD710C" w:rsidRDefault="00004A8D" w:rsidP="00BD710C">
      <w:pPr>
        <w:pStyle w:val="p1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1"/>
          <w:szCs w:val="21"/>
        </w:rPr>
      </w:pPr>
      <w:r w:rsidRPr="00BD710C">
        <w:rPr>
          <w:rStyle w:val="s4"/>
          <w:color w:val="000000"/>
          <w:sz w:val="21"/>
          <w:szCs w:val="21"/>
        </w:rPr>
        <w:t>• 0,9% раствор NaCl.</w:t>
      </w:r>
    </w:p>
    <w:p w:rsidR="00004A8D" w:rsidRPr="00BD710C" w:rsidRDefault="00004A8D" w:rsidP="00BD710C">
      <w:pPr>
        <w:pStyle w:val="p7"/>
        <w:shd w:val="clear" w:color="auto" w:fill="FFFFFF"/>
        <w:spacing w:before="0" w:beforeAutospacing="0" w:after="0" w:afterAutospacing="0"/>
        <w:ind w:left="-142"/>
        <w:jc w:val="both"/>
        <w:rPr>
          <w:rStyle w:val="s4"/>
          <w:color w:val="000000"/>
          <w:sz w:val="21"/>
          <w:szCs w:val="21"/>
        </w:rPr>
      </w:pPr>
      <w:r w:rsidRPr="00BD710C">
        <w:rPr>
          <w:rStyle w:val="s4"/>
          <w:color w:val="000000"/>
          <w:sz w:val="21"/>
          <w:szCs w:val="21"/>
        </w:rPr>
        <w:t>• Общее лабораторное оборудование.</w:t>
      </w:r>
    </w:p>
    <w:p w:rsidR="00004A8D" w:rsidRPr="00004A8D" w:rsidRDefault="00004A8D" w:rsidP="00004A8D">
      <w:pPr>
        <w:pStyle w:val="p8"/>
        <w:shd w:val="clear" w:color="auto" w:fill="FFFFFF"/>
        <w:spacing w:before="120" w:beforeAutospacing="0" w:after="59" w:afterAutospacing="0"/>
        <w:jc w:val="center"/>
        <w:rPr>
          <w:rStyle w:val="s2"/>
          <w:b/>
          <w:bCs/>
          <w:i/>
          <w:color w:val="0070C0"/>
          <w:sz w:val="22"/>
          <w:szCs w:val="20"/>
        </w:rPr>
      </w:pPr>
      <w:r w:rsidRPr="00004A8D">
        <w:rPr>
          <w:rStyle w:val="s2"/>
          <w:b/>
          <w:bCs/>
          <w:i/>
          <w:color w:val="0070C0"/>
          <w:sz w:val="22"/>
          <w:szCs w:val="20"/>
        </w:rPr>
        <w:t>Исследуемые образцы</w:t>
      </w:r>
    </w:p>
    <w:p w:rsidR="00004A8D" w:rsidRPr="00980714" w:rsidRDefault="00004A8D" w:rsidP="00004A8D">
      <w:pPr>
        <w:pStyle w:val="p8"/>
        <w:shd w:val="clear" w:color="auto" w:fill="FFFFFF"/>
        <w:spacing w:before="0" w:beforeAutospacing="0" w:after="0" w:afterAutospacing="0"/>
        <w:jc w:val="center"/>
        <w:rPr>
          <w:i/>
          <w:color w:val="7030A0"/>
          <w:sz w:val="16"/>
          <w:szCs w:val="16"/>
        </w:rPr>
      </w:pPr>
    </w:p>
    <w:p w:rsidR="00004A8D" w:rsidRPr="00BD710C" w:rsidRDefault="00004A8D" w:rsidP="00BD710C">
      <w:pPr>
        <w:pStyle w:val="bo"/>
        <w:ind w:left="-142"/>
        <w:contextualSpacing/>
        <w:rPr>
          <w:rFonts w:ascii="Times New Roman" w:hAnsi="Times New Roman" w:cs="Times New Roman"/>
          <w:sz w:val="21"/>
          <w:szCs w:val="21"/>
        </w:rPr>
      </w:pPr>
      <w:r w:rsidRPr="00BD710C">
        <w:rPr>
          <w:rFonts w:ascii="Times New Roman" w:hAnsi="Times New Roman" w:cs="Times New Roman"/>
          <w:sz w:val="21"/>
          <w:szCs w:val="21"/>
        </w:rPr>
        <w:t>• Сыворотка.</w:t>
      </w:r>
    </w:p>
    <w:p w:rsidR="00004A8D" w:rsidRPr="00BD710C" w:rsidRDefault="00004A8D" w:rsidP="00BD710C">
      <w:pPr>
        <w:pStyle w:val="bo"/>
        <w:ind w:left="-142"/>
        <w:contextualSpacing/>
        <w:rPr>
          <w:rFonts w:ascii="Times New Roman" w:hAnsi="Times New Roman" w:cs="Times New Roman"/>
          <w:sz w:val="21"/>
          <w:szCs w:val="21"/>
        </w:rPr>
      </w:pPr>
      <w:r w:rsidRPr="00BD710C">
        <w:rPr>
          <w:rFonts w:ascii="Times New Roman" w:hAnsi="Times New Roman" w:cs="Times New Roman"/>
          <w:sz w:val="21"/>
          <w:szCs w:val="21"/>
        </w:rPr>
        <w:t>• Гепаринизированная или ЭДТА-плазма.</w:t>
      </w:r>
    </w:p>
    <w:p w:rsidR="00A32DC5" w:rsidRDefault="00A32DC5" w:rsidP="00BD710C">
      <w:pPr>
        <w:pStyle w:val="bo"/>
        <w:spacing w:before="0"/>
        <w:ind w:left="-142"/>
        <w:contextualSpacing/>
        <w:rPr>
          <w:rFonts w:ascii="Times New Roman" w:hAnsi="Times New Roman" w:cs="Times New Roman"/>
        </w:rPr>
      </w:pPr>
    </w:p>
    <w:p w:rsidR="00BD710C" w:rsidRPr="00A32DC5" w:rsidRDefault="00BD710C" w:rsidP="00BD710C">
      <w:pPr>
        <w:pStyle w:val="bo"/>
        <w:spacing w:before="0"/>
        <w:ind w:left="-142"/>
        <w:contextualSpacing/>
        <w:rPr>
          <w:rFonts w:ascii="Times New Roman" w:hAnsi="Times New Roman" w:cs="Times New Roman"/>
        </w:rPr>
      </w:pPr>
    </w:p>
    <w:p w:rsidR="00A32DC5" w:rsidRDefault="00A32DC5" w:rsidP="00A32DC5">
      <w:pPr>
        <w:pStyle w:val="p12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>
        <w:rPr>
          <w:rStyle w:val="s5"/>
          <w:b/>
          <w:bCs/>
          <w:i/>
          <w:iCs/>
          <w:color w:val="0070C0"/>
          <w:sz w:val="22"/>
          <w:szCs w:val="22"/>
        </w:rPr>
        <w:lastRenderedPageBreak/>
        <w:t>Подготовка реагентов</w:t>
      </w:r>
    </w:p>
    <w:p w:rsidR="00BD710C" w:rsidRPr="00BD710C" w:rsidRDefault="00BD710C" w:rsidP="00A32DC5">
      <w:pPr>
        <w:pStyle w:val="p12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16"/>
          <w:szCs w:val="16"/>
        </w:rPr>
      </w:pPr>
    </w:p>
    <w:p w:rsidR="00A32DC5" w:rsidRPr="00BD710C" w:rsidRDefault="00A32DC5" w:rsidP="0080601D">
      <w:pPr>
        <w:pStyle w:val="p17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BD710C">
        <w:rPr>
          <w:rStyle w:val="s4"/>
          <w:color w:val="000000"/>
          <w:sz w:val="21"/>
          <w:szCs w:val="21"/>
        </w:rPr>
        <w:t>Реагенты готовы к использованию.</w:t>
      </w:r>
    </w:p>
    <w:p w:rsidR="00A32DC5" w:rsidRPr="00436F60" w:rsidRDefault="00A32DC5" w:rsidP="001B59C1">
      <w:pPr>
        <w:pStyle w:val="p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s7"/>
          <w:color w:val="333333"/>
          <w:sz w:val="16"/>
          <w:szCs w:val="16"/>
        </w:rPr>
      </w:pPr>
    </w:p>
    <w:p w:rsidR="003D743B" w:rsidRPr="00A32DC5" w:rsidRDefault="005673C0" w:rsidP="005673C0">
      <w:pPr>
        <w:pStyle w:val="5"/>
        <w:jc w:val="left"/>
        <w:rPr>
          <w:i/>
          <w:color w:val="0070C0"/>
          <w:sz w:val="22"/>
          <w:szCs w:val="22"/>
          <w:lang w:val="ru-RU"/>
        </w:rPr>
      </w:pPr>
      <w:r>
        <w:rPr>
          <w:i/>
          <w:color w:val="0070C0"/>
          <w:sz w:val="22"/>
          <w:szCs w:val="22"/>
          <w:lang w:val="ru-RU"/>
        </w:rPr>
        <w:t xml:space="preserve">                                                                </w:t>
      </w:r>
      <w:r w:rsidR="003D743B" w:rsidRPr="00A32DC5">
        <w:rPr>
          <w:i/>
          <w:color w:val="0070C0"/>
          <w:sz w:val="22"/>
          <w:szCs w:val="22"/>
          <w:lang w:val="ru-RU"/>
        </w:rPr>
        <w:t>Проведение анализа</w:t>
      </w:r>
    </w:p>
    <w:p w:rsidR="003D743B" w:rsidRPr="002A47DD" w:rsidRDefault="003D743B" w:rsidP="003D743B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0601D" w:rsidRPr="0080601D" w:rsidRDefault="0080601D" w:rsidP="008060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601D">
        <w:rPr>
          <w:rFonts w:ascii="Times New Roman" w:hAnsi="Times New Roman" w:cs="Times New Roman"/>
          <w:bCs/>
          <w:sz w:val="21"/>
          <w:szCs w:val="21"/>
        </w:rPr>
        <w:t xml:space="preserve">Компоненты отбирать </w:t>
      </w:r>
      <w:r w:rsidRPr="0080601D">
        <w:rPr>
          <w:rFonts w:ascii="Times New Roman" w:hAnsi="Times New Roman" w:cs="Times New Roman"/>
          <w:sz w:val="21"/>
          <w:szCs w:val="21"/>
        </w:rPr>
        <w:t>в количествах, указанных в таблице.</w:t>
      </w:r>
    </w:p>
    <w:p w:rsidR="0011025E" w:rsidRPr="0080601D" w:rsidRDefault="001D4DF8" w:rsidP="001D4DF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C74A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0601D">
        <w:rPr>
          <w:rFonts w:ascii="Times New Roman" w:hAnsi="Times New Roman" w:cs="Times New Roman"/>
          <w:sz w:val="21"/>
          <w:szCs w:val="21"/>
        </w:rPr>
        <w:t>Таблица</w:t>
      </w:r>
    </w:p>
    <w:tbl>
      <w:tblPr>
        <w:tblW w:w="4849" w:type="pct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77"/>
        <w:gridCol w:w="2202"/>
        <w:gridCol w:w="2181"/>
      </w:tblGrid>
      <w:tr w:rsidR="0011025E" w:rsidRPr="001D4DF8" w:rsidTr="00436F60">
        <w:tc>
          <w:tcPr>
            <w:tcW w:w="2864" w:type="pct"/>
            <w:vAlign w:val="center"/>
          </w:tcPr>
          <w:p w:rsidR="0011025E" w:rsidRPr="0080601D" w:rsidRDefault="006D7DF8" w:rsidP="00436F60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bCs/>
                <w:sz w:val="21"/>
                <w:szCs w:val="21"/>
              </w:rPr>
              <w:t>Отмерить</w:t>
            </w:r>
            <w:r w:rsidR="00436F60" w:rsidRPr="0080601D">
              <w:rPr>
                <w:rFonts w:ascii="Times New Roman" w:hAnsi="Times New Roman" w:cs="Times New Roman"/>
                <w:bCs/>
                <w:sz w:val="21"/>
                <w:szCs w:val="21"/>
              </w:rPr>
              <w:t>, мкл</w:t>
            </w:r>
          </w:p>
        </w:tc>
        <w:tc>
          <w:tcPr>
            <w:tcW w:w="1073" w:type="pct"/>
            <w:vAlign w:val="center"/>
          </w:tcPr>
          <w:p w:rsidR="0011025E" w:rsidRPr="0080601D" w:rsidRDefault="0011025E" w:rsidP="00436F60">
            <w:pPr>
              <w:pStyle w:val="bo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Холостая</w:t>
            </w:r>
            <w:r w:rsidRPr="0080601D">
              <w:rPr>
                <w:rFonts w:ascii="Times New Roman" w:hAnsi="Times New Roman" w:cs="Times New Roman"/>
                <w:sz w:val="21"/>
                <w:szCs w:val="21"/>
              </w:rPr>
              <w:br/>
              <w:t>проба</w:t>
            </w:r>
          </w:p>
        </w:tc>
        <w:tc>
          <w:tcPr>
            <w:tcW w:w="1063" w:type="pct"/>
            <w:vAlign w:val="center"/>
          </w:tcPr>
          <w:p w:rsidR="0011025E" w:rsidRPr="0080601D" w:rsidRDefault="0011025E" w:rsidP="00436F60">
            <w:pPr>
              <w:pStyle w:val="bo"/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Образец/</w:t>
            </w:r>
            <w:r w:rsidRPr="0080601D">
              <w:rPr>
                <w:rFonts w:ascii="Times New Roman" w:hAnsi="Times New Roman" w:cs="Times New Roman"/>
                <w:sz w:val="21"/>
                <w:szCs w:val="21"/>
              </w:rPr>
              <w:br/>
              <w:t>калибратор</w:t>
            </w:r>
          </w:p>
        </w:tc>
      </w:tr>
      <w:tr w:rsidR="0011025E" w:rsidRPr="001D4DF8" w:rsidTr="00436F60">
        <w:tc>
          <w:tcPr>
            <w:tcW w:w="2864" w:type="pct"/>
            <w:vAlign w:val="center"/>
          </w:tcPr>
          <w:p w:rsidR="0011025E" w:rsidRPr="009C74AA" w:rsidRDefault="0011025E" w:rsidP="00436F60">
            <w:pPr>
              <w:pStyle w:val="bo"/>
              <w:spacing w:after="2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74AA">
              <w:rPr>
                <w:rFonts w:ascii="Times New Roman" w:hAnsi="Times New Roman" w:cs="Times New Roman"/>
                <w:bCs/>
                <w:sz w:val="21"/>
                <w:szCs w:val="21"/>
              </w:rPr>
              <w:t>Проба или калибратор</w:t>
            </w:r>
            <w:r w:rsidRPr="009C74A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9C74A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9C74AA">
              <w:rPr>
                <w:rFonts w:ascii="Times New Roman" w:hAnsi="Times New Roman" w:cs="Times New Roman"/>
                <w:sz w:val="21"/>
                <w:szCs w:val="21"/>
              </w:rPr>
              <w:t>мкл</w:t>
            </w:r>
          </w:p>
        </w:tc>
        <w:tc>
          <w:tcPr>
            <w:tcW w:w="1073" w:type="pct"/>
            <w:vAlign w:val="center"/>
          </w:tcPr>
          <w:p w:rsidR="0011025E" w:rsidRPr="0080601D" w:rsidRDefault="0011025E" w:rsidP="00436F60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1063" w:type="pct"/>
            <w:vAlign w:val="center"/>
          </w:tcPr>
          <w:p w:rsidR="0011025E" w:rsidRPr="0080601D" w:rsidRDefault="0011025E" w:rsidP="00436F60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11025E" w:rsidRPr="001D4DF8" w:rsidTr="00436F60">
        <w:tc>
          <w:tcPr>
            <w:tcW w:w="2864" w:type="pct"/>
            <w:vAlign w:val="center"/>
          </w:tcPr>
          <w:p w:rsidR="0011025E" w:rsidRPr="009C74AA" w:rsidRDefault="0011025E" w:rsidP="00436F60">
            <w:pPr>
              <w:pStyle w:val="bo"/>
              <w:spacing w:after="2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74AA">
              <w:rPr>
                <w:rFonts w:ascii="Times New Roman" w:hAnsi="Times New Roman" w:cs="Times New Roman"/>
                <w:bCs/>
                <w:sz w:val="21"/>
                <w:szCs w:val="21"/>
              </w:rPr>
              <w:t>Дист</w:t>
            </w:r>
            <w:proofErr w:type="spellEnd"/>
            <w:r w:rsidRPr="009C74AA">
              <w:rPr>
                <w:rFonts w:ascii="Times New Roman" w:hAnsi="Times New Roman" w:cs="Times New Roman"/>
                <w:bCs/>
                <w:sz w:val="21"/>
                <w:szCs w:val="21"/>
              </w:rPr>
              <w:t>. вода</w:t>
            </w:r>
            <w:r w:rsidRPr="009C74A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9C74A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9C74AA">
              <w:rPr>
                <w:rFonts w:ascii="Times New Roman" w:hAnsi="Times New Roman" w:cs="Times New Roman"/>
                <w:sz w:val="21"/>
                <w:szCs w:val="21"/>
              </w:rPr>
              <w:t>мкл</w:t>
            </w:r>
          </w:p>
        </w:tc>
        <w:tc>
          <w:tcPr>
            <w:tcW w:w="1073" w:type="pct"/>
            <w:vAlign w:val="center"/>
          </w:tcPr>
          <w:p w:rsidR="0011025E" w:rsidRPr="0080601D" w:rsidRDefault="0011025E" w:rsidP="00436F60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063" w:type="pct"/>
            <w:vAlign w:val="center"/>
          </w:tcPr>
          <w:p w:rsidR="0011025E" w:rsidRPr="0080601D" w:rsidRDefault="0011025E" w:rsidP="00436F60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</w:p>
        </w:tc>
      </w:tr>
      <w:tr w:rsidR="0011025E" w:rsidRPr="001D4DF8" w:rsidTr="00436F60">
        <w:tc>
          <w:tcPr>
            <w:tcW w:w="2864" w:type="pct"/>
            <w:vAlign w:val="center"/>
          </w:tcPr>
          <w:p w:rsidR="0011025E" w:rsidRPr="0080601D" w:rsidRDefault="0011025E" w:rsidP="00436F60">
            <w:pPr>
              <w:pStyle w:val="bo"/>
              <w:spacing w:after="2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Реагент 1, </w:t>
            </w: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мкл</w:t>
            </w:r>
          </w:p>
        </w:tc>
        <w:tc>
          <w:tcPr>
            <w:tcW w:w="1073" w:type="pct"/>
            <w:vAlign w:val="center"/>
          </w:tcPr>
          <w:p w:rsidR="0011025E" w:rsidRPr="0080601D" w:rsidRDefault="0011025E" w:rsidP="00436F60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063" w:type="pct"/>
            <w:vAlign w:val="center"/>
          </w:tcPr>
          <w:p w:rsidR="0011025E" w:rsidRPr="0080601D" w:rsidRDefault="0011025E" w:rsidP="00436F60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  <w:tr w:rsidR="0011025E" w:rsidRPr="001D4DF8" w:rsidTr="00436F60">
        <w:trPr>
          <w:cantSplit/>
        </w:trPr>
        <w:tc>
          <w:tcPr>
            <w:tcW w:w="5000" w:type="pct"/>
            <w:gridSpan w:val="3"/>
            <w:vAlign w:val="center"/>
          </w:tcPr>
          <w:p w:rsidR="0011025E" w:rsidRPr="0080601D" w:rsidRDefault="0011025E" w:rsidP="00436F60">
            <w:pPr>
              <w:pStyle w:val="bo"/>
              <w:spacing w:before="40" w:after="4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Перемешать, инкубировать около 3 мин, затем добавить:</w:t>
            </w:r>
          </w:p>
        </w:tc>
      </w:tr>
      <w:tr w:rsidR="0011025E" w:rsidRPr="001D4DF8" w:rsidTr="00436F60">
        <w:tc>
          <w:tcPr>
            <w:tcW w:w="2864" w:type="pct"/>
            <w:vAlign w:val="center"/>
          </w:tcPr>
          <w:p w:rsidR="0011025E" w:rsidRPr="0080601D" w:rsidRDefault="0011025E" w:rsidP="00436F60">
            <w:pPr>
              <w:pStyle w:val="bo"/>
              <w:spacing w:after="2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Реагент 2, </w:t>
            </w: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мкл</w:t>
            </w:r>
          </w:p>
        </w:tc>
        <w:tc>
          <w:tcPr>
            <w:tcW w:w="1073" w:type="pct"/>
            <w:vAlign w:val="center"/>
          </w:tcPr>
          <w:p w:rsidR="0011025E" w:rsidRPr="0080601D" w:rsidRDefault="0011025E" w:rsidP="00436F60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063" w:type="pct"/>
            <w:vAlign w:val="center"/>
          </w:tcPr>
          <w:p w:rsidR="0011025E" w:rsidRPr="0080601D" w:rsidRDefault="0011025E" w:rsidP="00436F60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</w:tr>
      <w:tr w:rsidR="0011025E" w:rsidRPr="001D4DF8" w:rsidTr="00436F60">
        <w:trPr>
          <w:cantSplit/>
        </w:trPr>
        <w:tc>
          <w:tcPr>
            <w:tcW w:w="5000" w:type="pct"/>
            <w:gridSpan w:val="3"/>
            <w:vAlign w:val="center"/>
          </w:tcPr>
          <w:p w:rsidR="0011025E" w:rsidRPr="0080601D" w:rsidRDefault="0011025E" w:rsidP="00436F60">
            <w:pPr>
              <w:pStyle w:val="bo"/>
              <w:spacing w:before="40" w:after="4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Перемешать, инкубировать 2 мин, затем измерить поглощение и запустить отсчёт времени. Повторно измерить поглощение через 1, 2 и 3 мин и опре</w:t>
            </w:r>
            <w:r w:rsidR="00436F60" w:rsidRPr="0080601D">
              <w:rPr>
                <w:rFonts w:ascii="Times New Roman" w:hAnsi="Times New Roman" w:cs="Times New Roman"/>
                <w:sz w:val="21"/>
                <w:szCs w:val="21"/>
              </w:rPr>
              <w:t>делить скорость его изменения (</w:t>
            </w:r>
            <w:r w:rsidRPr="0080601D">
              <w:rPr>
                <w:rFonts w:ascii="Times New Roman" w:hAnsi="Times New Roman" w:cs="Times New Roman"/>
                <w:sz w:val="21"/>
                <w:szCs w:val="21"/>
              </w:rPr>
              <w:t>A/мин).</w:t>
            </w:r>
          </w:p>
        </w:tc>
      </w:tr>
    </w:tbl>
    <w:p w:rsidR="001D4DF8" w:rsidRPr="001D4DF8" w:rsidRDefault="001D4DF8" w:rsidP="003D74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u w:val="single"/>
        </w:rPr>
      </w:pPr>
    </w:p>
    <w:p w:rsidR="0011025E" w:rsidRDefault="001D4DF8" w:rsidP="003D74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743EC">
        <w:rPr>
          <w:rFonts w:ascii="Times New Roman" w:hAnsi="Times New Roman" w:cs="Times New Roman"/>
          <w:sz w:val="20"/>
          <w:szCs w:val="20"/>
          <w:u w:val="single"/>
        </w:rPr>
        <w:t>Примечание</w:t>
      </w:r>
      <w:r w:rsidRPr="008743EC">
        <w:rPr>
          <w:rFonts w:ascii="Times New Roman" w:hAnsi="Times New Roman" w:cs="Times New Roman"/>
          <w:sz w:val="20"/>
          <w:szCs w:val="20"/>
        </w:rPr>
        <w:t>. При использовании автоматических или полуавтоматических биохимических анализаторов количество реагентов и анализируемых образцов в зависимости от объема используемой кюветы может быть пропорционально изменено (соотношение сыворотки или плазмы крови к рабочему реагенту составляет 1:50).</w:t>
      </w:r>
    </w:p>
    <w:p w:rsidR="009C74AA" w:rsidRPr="00F76364" w:rsidRDefault="009C74AA" w:rsidP="009C74AA">
      <w:pPr>
        <w:pStyle w:val="bo"/>
        <w:spacing w:before="0"/>
        <w:ind w:left="0" w:right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76364">
        <w:rPr>
          <w:rFonts w:ascii="Times New Roman" w:hAnsi="Times New Roman" w:cs="Times New Roman"/>
          <w:b/>
          <w:i/>
          <w:iCs/>
          <w:sz w:val="20"/>
          <w:szCs w:val="20"/>
        </w:rPr>
        <w:t>Адаптации для Вашего анализатора запрашивайте дополнительно.</w:t>
      </w:r>
    </w:p>
    <w:p w:rsidR="001D4DF8" w:rsidRPr="001D4DF8" w:rsidRDefault="001D4DF8" w:rsidP="003D74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F4634" w:rsidRPr="00A32DC5" w:rsidRDefault="00AF4634" w:rsidP="001619A0">
      <w:pPr>
        <w:pStyle w:val="p8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rStyle w:val="s11"/>
          <w:b/>
          <w:bCs/>
          <w:i/>
          <w:color w:val="0070C0"/>
          <w:sz w:val="22"/>
          <w:szCs w:val="22"/>
        </w:rPr>
      </w:pPr>
      <w:r w:rsidRPr="00A32DC5">
        <w:rPr>
          <w:rStyle w:val="s11"/>
          <w:b/>
          <w:bCs/>
          <w:i/>
          <w:color w:val="0070C0"/>
          <w:sz w:val="22"/>
          <w:szCs w:val="22"/>
        </w:rPr>
        <w:t>Интерпретация результатов исследования</w:t>
      </w:r>
    </w:p>
    <w:p w:rsidR="00AF4634" w:rsidRPr="00980714" w:rsidRDefault="00AF4634" w:rsidP="001619A0">
      <w:pPr>
        <w:pStyle w:val="p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AF4634" w:rsidRPr="009C74AA" w:rsidRDefault="00AF4634" w:rsidP="001619A0">
      <w:pPr>
        <w:pStyle w:val="p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Cs/>
          <w:color w:val="333333"/>
          <w:sz w:val="21"/>
          <w:szCs w:val="21"/>
        </w:rPr>
      </w:pPr>
      <w:r w:rsidRPr="009C74AA">
        <w:rPr>
          <w:rStyle w:val="s12"/>
          <w:b/>
          <w:color w:val="0070C0"/>
          <w:sz w:val="21"/>
          <w:szCs w:val="21"/>
        </w:rPr>
        <w:t>Единицы измерения в лаборатории</w:t>
      </w:r>
      <w:r w:rsidRPr="009C74AA">
        <w:rPr>
          <w:rStyle w:val="s13"/>
          <w:b/>
          <w:color w:val="0070C0"/>
          <w:sz w:val="21"/>
          <w:szCs w:val="21"/>
        </w:rPr>
        <w:t>:</w:t>
      </w:r>
      <w:r w:rsidRPr="009C74AA">
        <w:rPr>
          <w:rStyle w:val="apple-converted-space"/>
          <w:b/>
          <w:bCs/>
          <w:color w:val="0070C0"/>
          <w:sz w:val="21"/>
          <w:szCs w:val="21"/>
        </w:rPr>
        <w:t> </w:t>
      </w:r>
      <w:proofErr w:type="spellStart"/>
      <w:r w:rsidRPr="009C74AA">
        <w:rPr>
          <w:rStyle w:val="s14"/>
          <w:bCs/>
          <w:color w:val="333333"/>
          <w:sz w:val="21"/>
          <w:szCs w:val="21"/>
        </w:rPr>
        <w:t>Е</w:t>
      </w:r>
      <w:r w:rsidR="00426537" w:rsidRPr="009C74AA">
        <w:rPr>
          <w:rStyle w:val="s14"/>
          <w:bCs/>
          <w:color w:val="333333"/>
          <w:sz w:val="21"/>
          <w:szCs w:val="21"/>
        </w:rPr>
        <w:t>д</w:t>
      </w:r>
      <w:proofErr w:type="spellEnd"/>
      <w:r w:rsidRPr="009C74AA">
        <w:rPr>
          <w:rStyle w:val="s14"/>
          <w:bCs/>
          <w:color w:val="333333"/>
          <w:sz w:val="21"/>
          <w:szCs w:val="21"/>
        </w:rPr>
        <w:t>/л.</w:t>
      </w:r>
      <w:r w:rsidRPr="009C74AA">
        <w:rPr>
          <w:rStyle w:val="apple-converted-space"/>
          <w:bCs/>
          <w:color w:val="333333"/>
          <w:sz w:val="21"/>
          <w:szCs w:val="21"/>
        </w:rPr>
        <w:t> </w:t>
      </w:r>
    </w:p>
    <w:p w:rsidR="006E3A9F" w:rsidRPr="009C74AA" w:rsidRDefault="00AF4634" w:rsidP="006E3A9F">
      <w:pPr>
        <w:pStyle w:val="p20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333333"/>
          <w:sz w:val="21"/>
          <w:szCs w:val="21"/>
        </w:rPr>
      </w:pPr>
      <w:r w:rsidRPr="009C74AA">
        <w:rPr>
          <w:rStyle w:val="s12"/>
          <w:b/>
          <w:color w:val="0070C0"/>
          <w:sz w:val="21"/>
          <w:szCs w:val="21"/>
          <w:shd w:val="clear" w:color="auto" w:fill="FFFFFF"/>
        </w:rPr>
        <w:t>Референсные значения</w:t>
      </w:r>
      <w:r w:rsidRPr="009C74AA">
        <w:rPr>
          <w:rStyle w:val="s13"/>
          <w:b/>
          <w:color w:val="0070C0"/>
          <w:sz w:val="21"/>
          <w:szCs w:val="21"/>
          <w:shd w:val="clear" w:color="auto" w:fill="FFFFFF"/>
        </w:rPr>
        <w:t>:</w:t>
      </w:r>
      <w:r w:rsidRPr="009C74AA">
        <w:rPr>
          <w:rStyle w:val="apple-converted-space"/>
          <w:bCs/>
          <w:color w:val="333333"/>
          <w:sz w:val="21"/>
          <w:szCs w:val="21"/>
          <w:shd w:val="clear" w:color="auto" w:fill="FFFFFF"/>
        </w:rPr>
        <w:t> </w:t>
      </w:r>
      <w:r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собак</w:t>
      </w:r>
      <w:r w:rsidR="001B59C1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и</w:t>
      </w:r>
      <w:r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r w:rsidR="003A2728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–</w:t>
      </w:r>
      <w:r w:rsidR="00A55B7C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2</w:t>
      </w:r>
      <w:r w:rsidR="008228D0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2</w:t>
      </w:r>
      <w:r w:rsidR="00A55B7C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00</w:t>
      </w:r>
      <w:r w:rsidR="003A2728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r w:rsidR="007E1F83">
        <w:rPr>
          <w:rStyle w:val="s14"/>
          <w:bCs/>
          <w:color w:val="333333"/>
          <w:sz w:val="21"/>
          <w:szCs w:val="21"/>
          <w:shd w:val="clear" w:color="auto" w:fill="FFFFFF"/>
        </w:rPr>
        <w:t>–</w:t>
      </w:r>
      <w:r w:rsidR="009C74AA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r w:rsidR="008228D0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12</w:t>
      </w:r>
      <w:r w:rsidR="007E1F83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r w:rsidR="008228D0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000</w:t>
      </w:r>
      <w:r w:rsidR="00A55B7C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A55B7C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Е</w:t>
      </w:r>
      <w:r w:rsidR="00426537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д</w:t>
      </w:r>
      <w:proofErr w:type="spellEnd"/>
      <w:r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/л</w:t>
      </w:r>
      <w:r w:rsidRPr="009C74AA">
        <w:rPr>
          <w:rStyle w:val="s16"/>
          <w:bCs/>
          <w:color w:val="000000"/>
          <w:sz w:val="21"/>
          <w:szCs w:val="21"/>
          <w:shd w:val="clear" w:color="auto" w:fill="FFFFFF"/>
        </w:rPr>
        <w:t>, кошк</w:t>
      </w:r>
      <w:r w:rsidR="001B59C1" w:rsidRPr="009C74AA">
        <w:rPr>
          <w:rStyle w:val="s16"/>
          <w:bCs/>
          <w:color w:val="000000"/>
          <w:sz w:val="21"/>
          <w:szCs w:val="21"/>
          <w:shd w:val="clear" w:color="auto" w:fill="FFFFFF"/>
        </w:rPr>
        <w:t>и</w:t>
      </w:r>
      <w:r w:rsidR="00540729" w:rsidRPr="009C74AA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–</w:t>
      </w:r>
      <w:r w:rsidR="00A55B7C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2000</w:t>
      </w:r>
      <w:r w:rsidR="009C74AA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r w:rsidR="007E1F83">
        <w:rPr>
          <w:rStyle w:val="s14"/>
          <w:bCs/>
          <w:color w:val="333333"/>
          <w:sz w:val="21"/>
          <w:szCs w:val="21"/>
          <w:shd w:val="clear" w:color="auto" w:fill="FFFFFF"/>
        </w:rPr>
        <w:t>–</w:t>
      </w:r>
      <w:r w:rsidR="00540729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r w:rsidR="003A2728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11</w:t>
      </w:r>
      <w:r w:rsidR="007E1F83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r w:rsidR="003A2728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800 </w:t>
      </w:r>
      <w:proofErr w:type="spellStart"/>
      <w:r w:rsidR="00A55B7C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Е</w:t>
      </w:r>
      <w:r w:rsidR="00426537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д</w:t>
      </w:r>
      <w:proofErr w:type="spellEnd"/>
      <w:r w:rsidR="00A55B7C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>/л</w:t>
      </w:r>
      <w:r w:rsidR="001B59C1" w:rsidRPr="009C74AA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, </w:t>
      </w:r>
      <w:r w:rsidR="006E3A9F" w:rsidRPr="009C74AA">
        <w:rPr>
          <w:sz w:val="21"/>
          <w:szCs w:val="21"/>
        </w:rPr>
        <w:t xml:space="preserve">лошади – </w:t>
      </w:r>
      <w:r w:rsidR="00033473" w:rsidRPr="009C74AA">
        <w:rPr>
          <w:sz w:val="21"/>
          <w:szCs w:val="21"/>
        </w:rPr>
        <w:t>2300</w:t>
      </w:r>
      <w:r w:rsidR="009C74AA" w:rsidRPr="009C74AA">
        <w:rPr>
          <w:sz w:val="21"/>
          <w:szCs w:val="21"/>
        </w:rPr>
        <w:t xml:space="preserve"> </w:t>
      </w:r>
      <w:r w:rsidR="007E1F83">
        <w:rPr>
          <w:sz w:val="21"/>
          <w:szCs w:val="21"/>
        </w:rPr>
        <w:t>–</w:t>
      </w:r>
      <w:r w:rsidR="009C74AA" w:rsidRPr="009C74AA">
        <w:rPr>
          <w:sz w:val="21"/>
          <w:szCs w:val="21"/>
        </w:rPr>
        <w:t xml:space="preserve"> </w:t>
      </w:r>
      <w:r w:rsidR="00033473" w:rsidRPr="009C74AA">
        <w:rPr>
          <w:sz w:val="21"/>
          <w:szCs w:val="21"/>
        </w:rPr>
        <w:t>15</w:t>
      </w:r>
      <w:r w:rsidR="007E1F83">
        <w:rPr>
          <w:sz w:val="21"/>
          <w:szCs w:val="21"/>
        </w:rPr>
        <w:t xml:space="preserve"> </w:t>
      </w:r>
      <w:r w:rsidR="00033473" w:rsidRPr="009C74AA">
        <w:rPr>
          <w:sz w:val="21"/>
          <w:szCs w:val="21"/>
        </w:rPr>
        <w:t>000</w:t>
      </w:r>
      <w:r w:rsidR="00426537" w:rsidRPr="009C74AA">
        <w:rPr>
          <w:sz w:val="21"/>
          <w:szCs w:val="21"/>
        </w:rPr>
        <w:t xml:space="preserve"> </w:t>
      </w:r>
      <w:proofErr w:type="spellStart"/>
      <w:r w:rsidR="00426537" w:rsidRPr="009C74AA">
        <w:rPr>
          <w:sz w:val="21"/>
          <w:szCs w:val="21"/>
        </w:rPr>
        <w:t>Ед</w:t>
      </w:r>
      <w:proofErr w:type="spellEnd"/>
      <w:r w:rsidR="00426537" w:rsidRPr="009C74AA">
        <w:rPr>
          <w:sz w:val="21"/>
          <w:szCs w:val="21"/>
        </w:rPr>
        <w:t>/л</w:t>
      </w:r>
      <w:r w:rsidR="006E3A9F" w:rsidRPr="009C74AA">
        <w:rPr>
          <w:sz w:val="21"/>
          <w:szCs w:val="21"/>
        </w:rPr>
        <w:t xml:space="preserve">; крупный рогатый скот – </w:t>
      </w:r>
      <w:r w:rsidR="00033473" w:rsidRPr="009C74AA">
        <w:rPr>
          <w:sz w:val="21"/>
          <w:szCs w:val="21"/>
        </w:rPr>
        <w:t>2800</w:t>
      </w:r>
      <w:r w:rsidR="009C74AA" w:rsidRPr="009C74AA">
        <w:rPr>
          <w:sz w:val="21"/>
          <w:szCs w:val="21"/>
        </w:rPr>
        <w:t xml:space="preserve"> </w:t>
      </w:r>
      <w:r w:rsidR="007E1F83">
        <w:rPr>
          <w:sz w:val="21"/>
          <w:szCs w:val="21"/>
        </w:rPr>
        <w:t>–</w:t>
      </w:r>
      <w:r w:rsidR="009C74AA" w:rsidRPr="009C74AA">
        <w:rPr>
          <w:sz w:val="21"/>
          <w:szCs w:val="21"/>
        </w:rPr>
        <w:t xml:space="preserve"> </w:t>
      </w:r>
      <w:r w:rsidR="00033473" w:rsidRPr="009C74AA">
        <w:rPr>
          <w:sz w:val="21"/>
          <w:szCs w:val="21"/>
        </w:rPr>
        <w:t>11</w:t>
      </w:r>
      <w:r w:rsidR="007E1F83">
        <w:rPr>
          <w:sz w:val="21"/>
          <w:szCs w:val="21"/>
        </w:rPr>
        <w:t xml:space="preserve"> </w:t>
      </w:r>
      <w:r w:rsidR="00033473" w:rsidRPr="009C74AA">
        <w:rPr>
          <w:sz w:val="21"/>
          <w:szCs w:val="21"/>
        </w:rPr>
        <w:t>800</w:t>
      </w:r>
      <w:r w:rsidR="00426537" w:rsidRPr="009C74AA">
        <w:rPr>
          <w:sz w:val="21"/>
          <w:szCs w:val="21"/>
        </w:rPr>
        <w:t xml:space="preserve"> </w:t>
      </w:r>
      <w:proofErr w:type="spellStart"/>
      <w:r w:rsidR="00426537" w:rsidRPr="009C74AA">
        <w:rPr>
          <w:sz w:val="21"/>
          <w:szCs w:val="21"/>
        </w:rPr>
        <w:t>Ед</w:t>
      </w:r>
      <w:proofErr w:type="spellEnd"/>
      <w:r w:rsidR="00426537" w:rsidRPr="009C74AA">
        <w:rPr>
          <w:sz w:val="21"/>
          <w:szCs w:val="21"/>
        </w:rPr>
        <w:t>/л</w:t>
      </w:r>
      <w:r w:rsidR="006E3A9F" w:rsidRPr="009C74AA">
        <w:rPr>
          <w:sz w:val="21"/>
          <w:szCs w:val="21"/>
        </w:rPr>
        <w:t xml:space="preserve">; свиньи – </w:t>
      </w:r>
      <w:r w:rsidR="00033473" w:rsidRPr="009C74AA">
        <w:rPr>
          <w:sz w:val="21"/>
          <w:szCs w:val="21"/>
        </w:rPr>
        <w:t>3000</w:t>
      </w:r>
      <w:r w:rsidR="009C74AA" w:rsidRPr="009C74AA">
        <w:rPr>
          <w:sz w:val="21"/>
          <w:szCs w:val="21"/>
        </w:rPr>
        <w:t xml:space="preserve"> </w:t>
      </w:r>
      <w:r w:rsidR="007E1F83">
        <w:rPr>
          <w:sz w:val="21"/>
          <w:szCs w:val="21"/>
        </w:rPr>
        <w:t>–</w:t>
      </w:r>
      <w:r w:rsidR="009C74AA" w:rsidRPr="009C74AA">
        <w:rPr>
          <w:sz w:val="21"/>
          <w:szCs w:val="21"/>
        </w:rPr>
        <w:t xml:space="preserve"> </w:t>
      </w:r>
      <w:r w:rsidR="00033473" w:rsidRPr="009C74AA">
        <w:rPr>
          <w:sz w:val="21"/>
          <w:szCs w:val="21"/>
        </w:rPr>
        <w:t>13</w:t>
      </w:r>
      <w:r w:rsidR="007E1F83">
        <w:rPr>
          <w:sz w:val="21"/>
          <w:szCs w:val="21"/>
        </w:rPr>
        <w:t xml:space="preserve"> </w:t>
      </w:r>
      <w:r w:rsidR="00033473" w:rsidRPr="009C74AA">
        <w:rPr>
          <w:sz w:val="21"/>
          <w:szCs w:val="21"/>
        </w:rPr>
        <w:t>000</w:t>
      </w:r>
      <w:r w:rsidR="00426537" w:rsidRPr="009C74AA">
        <w:rPr>
          <w:sz w:val="21"/>
          <w:szCs w:val="21"/>
        </w:rPr>
        <w:t xml:space="preserve"> </w:t>
      </w:r>
      <w:proofErr w:type="spellStart"/>
      <w:r w:rsidR="00426537" w:rsidRPr="009C74AA">
        <w:rPr>
          <w:sz w:val="21"/>
          <w:szCs w:val="21"/>
        </w:rPr>
        <w:t>Ед</w:t>
      </w:r>
      <w:proofErr w:type="spellEnd"/>
      <w:r w:rsidR="00426537" w:rsidRPr="009C74AA">
        <w:rPr>
          <w:sz w:val="21"/>
          <w:szCs w:val="21"/>
        </w:rPr>
        <w:t>/л</w:t>
      </w:r>
      <w:r w:rsidR="006E3A9F" w:rsidRPr="009C74AA">
        <w:rPr>
          <w:sz w:val="21"/>
          <w:szCs w:val="21"/>
        </w:rPr>
        <w:t>.</w:t>
      </w:r>
      <w:r w:rsidR="006E3A9F" w:rsidRPr="009C74AA">
        <w:rPr>
          <w:rStyle w:val="apple-converted-space"/>
          <w:bCs/>
          <w:color w:val="333333"/>
          <w:sz w:val="21"/>
          <w:szCs w:val="21"/>
        </w:rPr>
        <w:t> </w:t>
      </w:r>
    </w:p>
    <w:p w:rsidR="003C355D" w:rsidRPr="009C74AA" w:rsidRDefault="00AF4634" w:rsidP="003C355D">
      <w:pPr>
        <w:pStyle w:val="p20"/>
        <w:shd w:val="clear" w:color="auto" w:fill="FFFFFF"/>
        <w:tabs>
          <w:tab w:val="left" w:pos="142"/>
        </w:tabs>
        <w:spacing w:before="19" w:beforeAutospacing="0" w:after="0" w:afterAutospacing="0"/>
        <w:jc w:val="both"/>
        <w:rPr>
          <w:color w:val="333333"/>
          <w:sz w:val="21"/>
          <w:szCs w:val="21"/>
        </w:rPr>
      </w:pPr>
      <w:r w:rsidRPr="009C74AA">
        <w:rPr>
          <w:b/>
          <w:color w:val="0070C0"/>
          <w:sz w:val="21"/>
          <w:szCs w:val="21"/>
          <w:shd w:val="clear" w:color="auto" w:fill="FFFFFF"/>
        </w:rPr>
        <w:t>Понижение уровня холинэстеразы:</w:t>
      </w:r>
      <w:r w:rsidR="003C355D">
        <w:rPr>
          <w:b/>
          <w:color w:val="0070C0"/>
          <w:sz w:val="21"/>
          <w:szCs w:val="21"/>
          <w:shd w:val="clear" w:color="auto" w:fill="FFFFFF"/>
        </w:rPr>
        <w:t xml:space="preserve"> </w:t>
      </w:r>
      <w:r w:rsidR="003C355D" w:rsidRPr="003C355D">
        <w:rPr>
          <w:sz w:val="21"/>
          <w:szCs w:val="21"/>
          <w:shd w:val="clear" w:color="auto" w:fill="FFFFFF"/>
        </w:rPr>
        <w:t>о</w:t>
      </w:r>
      <w:r w:rsidR="00DE099E" w:rsidRPr="009C74AA">
        <w:rPr>
          <w:sz w:val="21"/>
          <w:szCs w:val="21"/>
        </w:rPr>
        <w:t>травление токсическими соединениями</w:t>
      </w:r>
      <w:r w:rsidR="002E1B75" w:rsidRPr="009C74AA">
        <w:rPr>
          <w:sz w:val="21"/>
          <w:szCs w:val="21"/>
        </w:rPr>
        <w:t xml:space="preserve"> </w:t>
      </w:r>
      <w:r w:rsidR="00DE099E" w:rsidRPr="009C74AA">
        <w:rPr>
          <w:sz w:val="21"/>
          <w:szCs w:val="21"/>
        </w:rPr>
        <w:t>(фосфорорганические препараты, фенотиазины, фториды, различные алкалоиды)</w:t>
      </w:r>
      <w:r w:rsidR="001F2E28" w:rsidRPr="009C74AA">
        <w:rPr>
          <w:sz w:val="21"/>
          <w:szCs w:val="21"/>
        </w:rPr>
        <w:t>;</w:t>
      </w:r>
      <w:r w:rsidR="003C355D">
        <w:rPr>
          <w:sz w:val="21"/>
          <w:szCs w:val="21"/>
        </w:rPr>
        <w:t xml:space="preserve"> г</w:t>
      </w:r>
      <w:r w:rsidR="00DE099E" w:rsidRPr="009C74AA">
        <w:rPr>
          <w:sz w:val="21"/>
          <w:szCs w:val="21"/>
        </w:rPr>
        <w:t>ипоальбуминемия</w:t>
      </w:r>
      <w:r w:rsidR="001F2E28" w:rsidRPr="009C74AA">
        <w:rPr>
          <w:sz w:val="21"/>
          <w:szCs w:val="21"/>
        </w:rPr>
        <w:t>;</w:t>
      </w:r>
      <w:r w:rsidR="003C355D">
        <w:rPr>
          <w:sz w:val="21"/>
          <w:szCs w:val="21"/>
        </w:rPr>
        <w:t xml:space="preserve"> х</w:t>
      </w:r>
      <w:r w:rsidR="001F2E28" w:rsidRPr="009C74AA">
        <w:rPr>
          <w:sz w:val="21"/>
          <w:szCs w:val="21"/>
        </w:rPr>
        <w:t>ирургческие операции;</w:t>
      </w:r>
      <w:r w:rsidR="003C355D">
        <w:rPr>
          <w:sz w:val="21"/>
          <w:szCs w:val="21"/>
        </w:rPr>
        <w:t xml:space="preserve"> </w:t>
      </w:r>
      <w:r w:rsidR="003C355D">
        <w:rPr>
          <w:color w:val="333333"/>
          <w:sz w:val="21"/>
          <w:szCs w:val="21"/>
        </w:rPr>
        <w:t>б</w:t>
      </w:r>
      <w:r w:rsidR="003C355D" w:rsidRPr="009C74AA">
        <w:rPr>
          <w:color w:val="333333"/>
          <w:sz w:val="21"/>
          <w:szCs w:val="21"/>
        </w:rPr>
        <w:t>еременность (вторая половина);</w:t>
      </w:r>
      <w:r w:rsidR="003C355D">
        <w:rPr>
          <w:color w:val="333333"/>
          <w:sz w:val="21"/>
          <w:szCs w:val="21"/>
        </w:rPr>
        <w:t xml:space="preserve"> х</w:t>
      </w:r>
      <w:r w:rsidR="003C355D" w:rsidRPr="009C74AA">
        <w:rPr>
          <w:color w:val="333333"/>
          <w:sz w:val="21"/>
          <w:szCs w:val="21"/>
        </w:rPr>
        <w:t>ронические заболевания почек,</w:t>
      </w:r>
      <w:bookmarkStart w:id="0" w:name="_GoBack"/>
      <w:bookmarkEnd w:id="0"/>
      <w:r w:rsidR="003C355D" w:rsidRPr="009C74AA">
        <w:rPr>
          <w:color w:val="333333"/>
          <w:sz w:val="21"/>
          <w:szCs w:val="21"/>
        </w:rPr>
        <w:t xml:space="preserve"> желчнокаменная болезнь.</w:t>
      </w:r>
    </w:p>
    <w:p w:rsidR="001F2E28" w:rsidRPr="009C74AA" w:rsidRDefault="00365478" w:rsidP="001619A0">
      <w:pPr>
        <w:pStyle w:val="p20"/>
        <w:shd w:val="clear" w:color="auto" w:fill="FFFFFF"/>
        <w:tabs>
          <w:tab w:val="left" w:pos="142"/>
        </w:tabs>
        <w:spacing w:before="19" w:beforeAutospacing="0" w:after="0" w:afterAutospacing="0"/>
        <w:jc w:val="both"/>
        <w:rPr>
          <w:color w:val="333333"/>
          <w:sz w:val="21"/>
          <w:szCs w:val="21"/>
        </w:rPr>
      </w:pPr>
      <w:r>
        <w:rPr>
          <w:noProof/>
          <w:color w:val="653E82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3pt;margin-top:3.75pt;width:0;height:12.05pt;z-index:251658240" o:connectortype="straight">
            <v:stroke endarrow="block"/>
          </v:shape>
        </w:pict>
      </w:r>
      <w:r w:rsidR="001F2E28" w:rsidRPr="009C74AA">
        <w:rPr>
          <w:color w:val="653E82"/>
          <w:sz w:val="21"/>
          <w:szCs w:val="21"/>
          <w:shd w:val="clear" w:color="auto" w:fill="FFFFFF"/>
        </w:rPr>
        <w:t xml:space="preserve">-    </w:t>
      </w:r>
      <w:r w:rsidR="001F2E28" w:rsidRPr="009C74AA">
        <w:rPr>
          <w:color w:val="333333"/>
          <w:sz w:val="21"/>
          <w:szCs w:val="21"/>
        </w:rPr>
        <w:t>на 40-50% - признаки гепатита в острой форме;</w:t>
      </w:r>
    </w:p>
    <w:p w:rsidR="001F2E28" w:rsidRPr="009C74AA" w:rsidRDefault="00365478" w:rsidP="001F2E28">
      <w:pPr>
        <w:pStyle w:val="p20"/>
        <w:shd w:val="clear" w:color="auto" w:fill="FFFFFF"/>
        <w:tabs>
          <w:tab w:val="left" w:pos="142"/>
        </w:tabs>
        <w:spacing w:before="19" w:beforeAutospacing="0" w:after="0" w:afterAutospacing="0"/>
        <w:jc w:val="both"/>
        <w:rPr>
          <w:color w:val="333333"/>
          <w:sz w:val="21"/>
          <w:szCs w:val="21"/>
        </w:rPr>
      </w:pPr>
      <w:r>
        <w:rPr>
          <w:noProof/>
          <w:color w:val="653E82"/>
          <w:sz w:val="21"/>
          <w:szCs w:val="21"/>
        </w:rPr>
        <w:pict>
          <v:shape id="_x0000_s1027" type="#_x0000_t32" style="position:absolute;left:0;text-align:left;margin-left:10.3pt;margin-top:3.75pt;width:0;height:12.05pt;z-index:251660288" o:connectortype="straight">
            <v:stroke endarrow="block"/>
          </v:shape>
        </w:pict>
      </w:r>
      <w:r w:rsidR="001F2E28" w:rsidRPr="009C74AA">
        <w:rPr>
          <w:color w:val="653E82"/>
          <w:sz w:val="21"/>
          <w:szCs w:val="21"/>
          <w:shd w:val="clear" w:color="auto" w:fill="FFFFFF"/>
        </w:rPr>
        <w:t xml:space="preserve">-    </w:t>
      </w:r>
      <w:r w:rsidR="001F2E28" w:rsidRPr="009C74AA">
        <w:rPr>
          <w:color w:val="333333"/>
          <w:sz w:val="21"/>
          <w:szCs w:val="21"/>
        </w:rPr>
        <w:t xml:space="preserve">на 70% - терминальная стадия цирроза, </w:t>
      </w:r>
      <w:proofErr w:type="spellStart"/>
      <w:r w:rsidR="001F2E28" w:rsidRPr="009C74AA">
        <w:rPr>
          <w:color w:val="333333"/>
          <w:sz w:val="21"/>
          <w:szCs w:val="21"/>
        </w:rPr>
        <w:t>онкопроцесс</w:t>
      </w:r>
      <w:proofErr w:type="spellEnd"/>
      <w:r w:rsidR="0021450D">
        <w:rPr>
          <w:color w:val="333333"/>
          <w:sz w:val="21"/>
          <w:szCs w:val="21"/>
        </w:rPr>
        <w:t>.</w:t>
      </w:r>
    </w:p>
    <w:p w:rsidR="00414298" w:rsidRPr="009C74AA" w:rsidRDefault="00AF4634" w:rsidP="003C355D">
      <w:pPr>
        <w:pStyle w:val="p2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1"/>
          <w:szCs w:val="21"/>
        </w:rPr>
      </w:pPr>
      <w:r w:rsidRPr="009C74AA">
        <w:rPr>
          <w:b/>
          <w:color w:val="0070C0"/>
          <w:sz w:val="21"/>
          <w:szCs w:val="21"/>
          <w:shd w:val="clear" w:color="auto" w:fill="FFFFFF"/>
        </w:rPr>
        <w:t xml:space="preserve">Повышение уровня </w:t>
      </w:r>
      <w:proofErr w:type="spellStart"/>
      <w:r w:rsidRPr="009C74AA">
        <w:rPr>
          <w:b/>
          <w:color w:val="0070C0"/>
          <w:sz w:val="21"/>
          <w:szCs w:val="21"/>
          <w:shd w:val="clear" w:color="auto" w:fill="FFFFFF"/>
        </w:rPr>
        <w:t>холинэстеразы</w:t>
      </w:r>
      <w:proofErr w:type="spellEnd"/>
      <w:r w:rsidRPr="009C74AA">
        <w:rPr>
          <w:b/>
          <w:color w:val="0070C0"/>
          <w:sz w:val="21"/>
          <w:szCs w:val="21"/>
          <w:shd w:val="clear" w:color="auto" w:fill="FFFFFF"/>
        </w:rPr>
        <w:t>:</w:t>
      </w:r>
      <w:r w:rsidR="003C355D">
        <w:rPr>
          <w:b/>
          <w:color w:val="0070C0"/>
          <w:sz w:val="21"/>
          <w:szCs w:val="21"/>
          <w:shd w:val="clear" w:color="auto" w:fill="FFFFFF"/>
        </w:rPr>
        <w:t xml:space="preserve"> </w:t>
      </w:r>
      <w:r w:rsidR="003C355D" w:rsidRPr="003C355D">
        <w:rPr>
          <w:sz w:val="21"/>
          <w:szCs w:val="21"/>
          <w:shd w:val="clear" w:color="auto" w:fill="FFFFFF"/>
        </w:rPr>
        <w:t>г</w:t>
      </w:r>
      <w:r w:rsidR="001F2E28" w:rsidRPr="009C74AA">
        <w:rPr>
          <w:color w:val="333333"/>
          <w:sz w:val="21"/>
          <w:szCs w:val="21"/>
        </w:rPr>
        <w:t xml:space="preserve">енетический </w:t>
      </w:r>
      <w:proofErr w:type="spellStart"/>
      <w:r w:rsidR="001F2E28" w:rsidRPr="009C74AA">
        <w:rPr>
          <w:color w:val="333333"/>
          <w:sz w:val="21"/>
          <w:szCs w:val="21"/>
        </w:rPr>
        <w:t>гепатоз</w:t>
      </w:r>
      <w:proofErr w:type="spellEnd"/>
      <w:r w:rsidR="001F2E28" w:rsidRPr="009C74AA">
        <w:rPr>
          <w:color w:val="333333"/>
          <w:sz w:val="21"/>
          <w:szCs w:val="21"/>
        </w:rPr>
        <w:t xml:space="preserve"> с гиперпигментацией;</w:t>
      </w:r>
      <w:r w:rsidR="003C355D">
        <w:rPr>
          <w:color w:val="333333"/>
          <w:sz w:val="21"/>
          <w:szCs w:val="21"/>
        </w:rPr>
        <w:t xml:space="preserve"> т</w:t>
      </w:r>
      <w:r w:rsidR="001F2E28" w:rsidRPr="009C74AA">
        <w:rPr>
          <w:sz w:val="21"/>
          <w:szCs w:val="21"/>
        </w:rPr>
        <w:t>яжелые заболевания почек (нефриты, нефротический синдром);</w:t>
      </w:r>
      <w:r w:rsidR="003C355D">
        <w:rPr>
          <w:sz w:val="21"/>
          <w:szCs w:val="21"/>
        </w:rPr>
        <w:t xml:space="preserve"> в</w:t>
      </w:r>
      <w:r w:rsidR="001F2E28" w:rsidRPr="009C74AA">
        <w:rPr>
          <w:sz w:val="21"/>
          <w:szCs w:val="21"/>
        </w:rPr>
        <w:t>оспалительные заболевания тонкого кишечника (экссудативный энтерит);</w:t>
      </w:r>
      <w:r w:rsidR="003C355D">
        <w:rPr>
          <w:sz w:val="21"/>
          <w:szCs w:val="21"/>
        </w:rPr>
        <w:t xml:space="preserve"> о</w:t>
      </w:r>
      <w:r w:rsidR="00414298" w:rsidRPr="009C74AA">
        <w:rPr>
          <w:sz w:val="21"/>
          <w:szCs w:val="21"/>
        </w:rPr>
        <w:t>жирение;</w:t>
      </w:r>
      <w:r w:rsidR="003C355D">
        <w:rPr>
          <w:sz w:val="21"/>
          <w:szCs w:val="21"/>
        </w:rPr>
        <w:t xml:space="preserve"> г</w:t>
      </w:r>
      <w:r w:rsidR="00414298" w:rsidRPr="009C74AA">
        <w:rPr>
          <w:sz w:val="21"/>
          <w:szCs w:val="21"/>
        </w:rPr>
        <w:t>иперлипопротеинемия;</w:t>
      </w:r>
      <w:r w:rsidR="003C355D">
        <w:rPr>
          <w:sz w:val="21"/>
          <w:szCs w:val="21"/>
        </w:rPr>
        <w:t xml:space="preserve"> б</w:t>
      </w:r>
      <w:r w:rsidR="00414298" w:rsidRPr="009C74AA">
        <w:rPr>
          <w:sz w:val="21"/>
          <w:szCs w:val="21"/>
        </w:rPr>
        <w:t>еременность (первая половина).</w:t>
      </w:r>
    </w:p>
    <w:p w:rsidR="00A32DC5" w:rsidRPr="003C355D" w:rsidRDefault="00A32DC5" w:rsidP="001F2E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2DC5" w:rsidRPr="009B19E8" w:rsidRDefault="00A32DC5" w:rsidP="00A32DC5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9B19E8">
        <w:rPr>
          <w:rStyle w:val="s5"/>
          <w:b/>
          <w:bCs/>
          <w:i/>
          <w:iCs/>
          <w:color w:val="0070C0"/>
          <w:sz w:val="22"/>
          <w:szCs w:val="22"/>
        </w:rPr>
        <w:t>Контроли и калибраторы</w:t>
      </w:r>
    </w:p>
    <w:p w:rsidR="00A32DC5" w:rsidRPr="00554848" w:rsidRDefault="00A32DC5" w:rsidP="00A32DC5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6"/>
          <w:szCs w:val="16"/>
        </w:rPr>
      </w:pPr>
    </w:p>
    <w:p w:rsidR="00A32DC5" w:rsidRPr="003C355D" w:rsidRDefault="00A32DC5" w:rsidP="00A32DC5">
      <w:pPr>
        <w:pStyle w:val="zag-12-5-3"/>
        <w:spacing w:before="0" w:after="0"/>
        <w:jc w:val="both"/>
        <w:rPr>
          <w:rFonts w:ascii="Times New Roman" w:hAnsi="Times New Roman" w:cs="Times New Roman"/>
          <w:b w:val="0"/>
          <w:bCs w:val="0"/>
          <w:spacing w:val="-4"/>
          <w:sz w:val="21"/>
          <w:szCs w:val="21"/>
        </w:rPr>
      </w:pPr>
      <w:r w:rsidRPr="003C355D">
        <w:rPr>
          <w:rStyle w:val="s4"/>
          <w:rFonts w:ascii="Times New Roman" w:hAnsi="Times New Roman" w:cs="Times New Roman"/>
          <w:b w:val="0"/>
          <w:sz w:val="21"/>
          <w:szCs w:val="21"/>
        </w:rPr>
        <w:t xml:space="preserve">При работе на биохимических анализаторах рекомендуется использовать </w:t>
      </w:r>
      <w:r w:rsidRPr="003C355D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калибратор TruCal U фирмы DiaSys. Для </w:t>
      </w:r>
      <w:r w:rsidRPr="003C355D">
        <w:rPr>
          <w:rFonts w:ascii="Times New Roman" w:hAnsi="Times New Roman" w:cs="Times New Roman"/>
          <w:b w:val="0"/>
          <w:bCs w:val="0"/>
          <w:spacing w:val="-4"/>
          <w:sz w:val="21"/>
          <w:szCs w:val="21"/>
        </w:rPr>
        <w:t>внутреннего контроля качества с каждой серией образцов проводите измерения контрольных сывороток TruLab N и P.</w:t>
      </w:r>
    </w:p>
    <w:p w:rsidR="00AF4634" w:rsidRPr="00980714" w:rsidRDefault="00AF4634" w:rsidP="00414298">
      <w:pPr>
        <w:spacing w:after="0" w:line="240" w:lineRule="auto"/>
        <w:rPr>
          <w:rFonts w:ascii="Times New Roman" w:hAnsi="Times New Roman" w:cs="Times New Roman"/>
          <w:color w:val="653E82"/>
          <w:sz w:val="16"/>
          <w:szCs w:val="16"/>
          <w:shd w:val="clear" w:color="auto" w:fill="FFFFFF"/>
        </w:rPr>
      </w:pPr>
    </w:p>
    <w:p w:rsidR="00856DA9" w:rsidRPr="00A32DC5" w:rsidRDefault="00856DA9" w:rsidP="003D743B">
      <w:pPr>
        <w:pStyle w:val="zag-12-5-3"/>
        <w:tabs>
          <w:tab w:val="left" w:pos="142"/>
        </w:tabs>
        <w:spacing w:before="0" w:after="0" w:line="0" w:lineRule="atLeast"/>
        <w:jc w:val="center"/>
        <w:rPr>
          <w:rStyle w:val="s5"/>
          <w:rFonts w:ascii="Times New Roman" w:hAnsi="Times New Roman" w:cs="Times New Roman"/>
          <w:i/>
          <w:iCs/>
          <w:color w:val="0070C0"/>
          <w:sz w:val="22"/>
          <w:szCs w:val="22"/>
        </w:rPr>
      </w:pPr>
      <w:r w:rsidRPr="00A32DC5">
        <w:rPr>
          <w:rStyle w:val="s5"/>
          <w:rFonts w:ascii="Times New Roman" w:hAnsi="Times New Roman" w:cs="Times New Roman"/>
          <w:i/>
          <w:iCs/>
          <w:color w:val="0070C0"/>
          <w:sz w:val="22"/>
          <w:szCs w:val="22"/>
        </w:rPr>
        <w:t>Диапазон измерений</w:t>
      </w:r>
    </w:p>
    <w:p w:rsidR="0011025E" w:rsidRPr="003C355D" w:rsidRDefault="00DE099E" w:rsidP="0011025E">
      <w:pPr>
        <w:pStyle w:val="bo"/>
        <w:ind w:left="0"/>
        <w:rPr>
          <w:rFonts w:ascii="Times New Roman" w:hAnsi="Times New Roman" w:cs="Times New Roman"/>
          <w:sz w:val="21"/>
          <w:szCs w:val="21"/>
        </w:rPr>
      </w:pPr>
      <w:r w:rsidRPr="003C355D">
        <w:rPr>
          <w:rFonts w:ascii="Times New Roman" w:hAnsi="Times New Roman" w:cs="Times New Roman"/>
          <w:sz w:val="21"/>
          <w:szCs w:val="21"/>
        </w:rPr>
        <w:t>Тест разраб</w:t>
      </w:r>
      <w:r w:rsidR="003A2728" w:rsidRPr="003C355D">
        <w:rPr>
          <w:rFonts w:ascii="Times New Roman" w:hAnsi="Times New Roman" w:cs="Times New Roman"/>
          <w:sz w:val="21"/>
          <w:szCs w:val="21"/>
        </w:rPr>
        <w:t>отан для определения активности</w:t>
      </w:r>
      <w:r w:rsidRPr="003C355D">
        <w:rPr>
          <w:rFonts w:ascii="Times New Roman" w:hAnsi="Times New Roman" w:cs="Times New Roman"/>
          <w:sz w:val="21"/>
          <w:szCs w:val="21"/>
        </w:rPr>
        <w:t xml:space="preserve"> холинэстеразы </w:t>
      </w:r>
      <w:r w:rsidR="007E1F83">
        <w:rPr>
          <w:rFonts w:ascii="Times New Roman" w:hAnsi="Times New Roman" w:cs="Times New Roman"/>
          <w:sz w:val="21"/>
          <w:szCs w:val="21"/>
        </w:rPr>
        <w:t xml:space="preserve">в пределах 50 - </w:t>
      </w:r>
      <w:r w:rsidR="0011025E" w:rsidRPr="003C355D">
        <w:rPr>
          <w:rFonts w:ascii="Times New Roman" w:hAnsi="Times New Roman" w:cs="Times New Roman"/>
          <w:sz w:val="21"/>
          <w:szCs w:val="21"/>
        </w:rPr>
        <w:t>20</w:t>
      </w:r>
      <w:r w:rsidR="00F35FA7" w:rsidRPr="003C355D">
        <w:rPr>
          <w:rFonts w:ascii="Times New Roman" w:hAnsi="Times New Roman" w:cs="Times New Roman"/>
          <w:sz w:val="21"/>
          <w:szCs w:val="21"/>
        </w:rPr>
        <w:t> </w:t>
      </w:r>
      <w:r w:rsidR="003A2728" w:rsidRPr="003C355D">
        <w:rPr>
          <w:rFonts w:ascii="Times New Roman" w:hAnsi="Times New Roman" w:cs="Times New Roman"/>
          <w:sz w:val="21"/>
          <w:szCs w:val="21"/>
        </w:rPr>
        <w:t>000</w:t>
      </w:r>
      <w:r w:rsidRPr="003C355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C355D">
        <w:rPr>
          <w:rFonts w:ascii="Times New Roman" w:hAnsi="Times New Roman" w:cs="Times New Roman"/>
          <w:sz w:val="21"/>
          <w:szCs w:val="21"/>
        </w:rPr>
        <w:t>Ед</w:t>
      </w:r>
      <w:proofErr w:type="spellEnd"/>
      <w:r w:rsidRPr="003C355D">
        <w:rPr>
          <w:rFonts w:ascii="Times New Roman" w:hAnsi="Times New Roman" w:cs="Times New Roman"/>
          <w:sz w:val="21"/>
          <w:szCs w:val="21"/>
        </w:rPr>
        <w:t>/л. Если значение превосходит верхнюю границу диапазона, необходимо развести образец изотоническим раствором NaCl (0,9%) в соотношении 1 + 5 и полученный результат умножить на 6.</w:t>
      </w:r>
      <w:r w:rsidR="0011025E" w:rsidRPr="003C355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11C52" w:rsidRPr="00980714" w:rsidRDefault="00E11C52" w:rsidP="001619A0">
      <w:pPr>
        <w:pStyle w:val="bo"/>
        <w:tabs>
          <w:tab w:val="left" w:pos="142"/>
        </w:tabs>
        <w:ind w:left="0"/>
        <w:contextualSpacing/>
        <w:rPr>
          <w:rFonts w:ascii="Times New Roman" w:hAnsi="Times New Roman" w:cs="Times New Roman"/>
        </w:rPr>
      </w:pPr>
    </w:p>
    <w:p w:rsidR="00A32DC5" w:rsidRPr="007D21E8" w:rsidRDefault="00A32DC5" w:rsidP="00A32DC5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b/>
          <w:bCs/>
          <w:i/>
          <w:iCs/>
          <w:color w:val="0070C0"/>
          <w:sz w:val="22"/>
          <w:szCs w:val="22"/>
          <w:lang w:val="en-US"/>
        </w:rPr>
      </w:pPr>
      <w:r w:rsidRPr="009150BB">
        <w:rPr>
          <w:rStyle w:val="s22"/>
          <w:b/>
          <w:bCs/>
          <w:i/>
          <w:iCs/>
          <w:color w:val="0070C0"/>
          <w:sz w:val="22"/>
          <w:szCs w:val="22"/>
        </w:rPr>
        <w:t>Литература</w:t>
      </w:r>
    </w:p>
    <w:p w:rsidR="00A32DC5" w:rsidRPr="007D21E8" w:rsidRDefault="00A32DC5" w:rsidP="00A32DC5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b/>
          <w:bCs/>
          <w:i/>
          <w:iCs/>
          <w:color w:val="0070C0"/>
          <w:sz w:val="16"/>
          <w:szCs w:val="16"/>
          <w:lang w:val="en-US"/>
        </w:rPr>
      </w:pPr>
    </w:p>
    <w:p w:rsidR="00A32DC5" w:rsidRPr="007E1F83" w:rsidRDefault="00A32DC5" w:rsidP="00A32DC5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E1F83">
        <w:rPr>
          <w:rStyle w:val="s6"/>
          <w:color w:val="000000"/>
          <w:sz w:val="20"/>
          <w:szCs w:val="20"/>
          <w:lang w:val="en-US"/>
        </w:rPr>
        <w:t>1.</w:t>
      </w:r>
      <w:r w:rsidRPr="007E1F83">
        <w:rPr>
          <w:rStyle w:val="s8"/>
          <w:i/>
          <w:iCs/>
          <w:sz w:val="20"/>
          <w:szCs w:val="20"/>
          <w:lang w:val="en-US"/>
        </w:rPr>
        <w:t>Boyd J.W.</w:t>
      </w:r>
      <w:r w:rsidRPr="007E1F83">
        <w:rPr>
          <w:rStyle w:val="s4"/>
          <w:color w:val="000000"/>
          <w:sz w:val="20"/>
          <w:szCs w:val="20"/>
          <w:lang w:val="en-US"/>
        </w:rPr>
        <w:t xml:space="preserve"> The interpretation of serum biochemistry test results in domestic animals, in Veterinary Clinical Pathology, Veterinary Practice Publishing Co., Vol. XIII</w:t>
      </w:r>
      <w:r w:rsidRPr="007E1F83">
        <w:rPr>
          <w:rStyle w:val="s4"/>
          <w:color w:val="000000"/>
          <w:sz w:val="20"/>
          <w:szCs w:val="20"/>
        </w:rPr>
        <w:t xml:space="preserve">, # </w:t>
      </w:r>
      <w:r w:rsidRPr="007E1F83">
        <w:rPr>
          <w:rStyle w:val="s4"/>
          <w:color w:val="000000"/>
          <w:sz w:val="20"/>
          <w:szCs w:val="20"/>
          <w:lang w:val="en-US"/>
        </w:rPr>
        <w:t>II</w:t>
      </w:r>
      <w:r w:rsidRPr="007E1F83">
        <w:rPr>
          <w:rStyle w:val="s4"/>
          <w:color w:val="000000"/>
          <w:sz w:val="20"/>
          <w:szCs w:val="20"/>
        </w:rPr>
        <w:t>, 1984.</w:t>
      </w:r>
    </w:p>
    <w:p w:rsidR="00A32DC5" w:rsidRPr="007E1F83" w:rsidRDefault="00A32DC5" w:rsidP="00A32DC5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7E1F83">
        <w:rPr>
          <w:rStyle w:val="s6"/>
          <w:color w:val="000000"/>
          <w:sz w:val="20"/>
          <w:szCs w:val="20"/>
        </w:rPr>
        <w:t>2.</w:t>
      </w:r>
      <w:r w:rsidRPr="007E1F83">
        <w:rPr>
          <w:rStyle w:val="s8"/>
          <w:i/>
          <w:iCs/>
          <w:sz w:val="20"/>
          <w:szCs w:val="20"/>
        </w:rPr>
        <w:t>Кондрахин И.</w:t>
      </w:r>
      <w:r w:rsidRPr="007E1F83">
        <w:rPr>
          <w:rStyle w:val="s4"/>
          <w:i/>
          <w:color w:val="000000"/>
          <w:sz w:val="20"/>
          <w:szCs w:val="20"/>
        </w:rPr>
        <w:t>П</w:t>
      </w:r>
      <w:r w:rsidRPr="007E1F83">
        <w:rPr>
          <w:rStyle w:val="s4"/>
          <w:color w:val="000000"/>
          <w:sz w:val="20"/>
          <w:szCs w:val="20"/>
        </w:rPr>
        <w:t>. Методы ветеринарной клинической лабораторной диагностики. – М.: 2004.</w:t>
      </w:r>
    </w:p>
    <w:p w:rsidR="00A32DC5" w:rsidRPr="007E1F83" w:rsidRDefault="00A32DC5" w:rsidP="00A32DC5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E1F83">
        <w:rPr>
          <w:rStyle w:val="s4"/>
          <w:color w:val="000000"/>
          <w:sz w:val="20"/>
          <w:szCs w:val="20"/>
        </w:rPr>
        <w:t>3</w:t>
      </w:r>
      <w:r w:rsidRPr="007E1F83">
        <w:rPr>
          <w:rStyle w:val="s4"/>
          <w:i/>
          <w:color w:val="000000"/>
          <w:sz w:val="20"/>
          <w:szCs w:val="20"/>
        </w:rPr>
        <w:t xml:space="preserve">. Медведева М.А. </w:t>
      </w:r>
      <w:r w:rsidRPr="007E1F83">
        <w:rPr>
          <w:rStyle w:val="s4"/>
          <w:color w:val="000000"/>
          <w:sz w:val="20"/>
          <w:szCs w:val="20"/>
        </w:rPr>
        <w:t>Клиническая ветеринарная лабораторная диагностика. – М.: «Аквариум Принт», 2013 – 416 с.</w:t>
      </w:r>
    </w:p>
    <w:p w:rsidR="00A32DC5" w:rsidRPr="007E1F83" w:rsidRDefault="00A32DC5" w:rsidP="00A32DC5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E1F83">
        <w:rPr>
          <w:rStyle w:val="s6"/>
          <w:color w:val="000000"/>
          <w:sz w:val="20"/>
          <w:szCs w:val="20"/>
        </w:rPr>
        <w:t>4.</w:t>
      </w:r>
      <w:r w:rsidRPr="007E1F83">
        <w:rPr>
          <w:rStyle w:val="s8"/>
          <w:i/>
          <w:iCs/>
          <w:sz w:val="20"/>
          <w:szCs w:val="20"/>
        </w:rPr>
        <w:t>Холод В.</w:t>
      </w:r>
      <w:r w:rsidRPr="007E1F83">
        <w:rPr>
          <w:rStyle w:val="s4"/>
          <w:i/>
          <w:color w:val="000000"/>
          <w:sz w:val="20"/>
          <w:szCs w:val="20"/>
        </w:rPr>
        <w:t>М.</w:t>
      </w:r>
      <w:r w:rsidRPr="007E1F83">
        <w:rPr>
          <w:rStyle w:val="s4"/>
          <w:color w:val="000000"/>
          <w:sz w:val="20"/>
          <w:szCs w:val="20"/>
        </w:rPr>
        <w:t xml:space="preserve"> Справочник по ветеринарной биохимии. – В.: 2005.</w:t>
      </w:r>
    </w:p>
    <w:p w:rsidR="00A32DC5" w:rsidRPr="007E1F83" w:rsidRDefault="00A32DC5" w:rsidP="00A32DC5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7E1F83">
        <w:rPr>
          <w:rStyle w:val="s6"/>
          <w:color w:val="000000"/>
          <w:sz w:val="20"/>
          <w:szCs w:val="20"/>
          <w:lang w:val="en-US"/>
        </w:rPr>
        <w:t>5.</w:t>
      </w:r>
      <w:r w:rsidRPr="007E1F83">
        <w:rPr>
          <w:rStyle w:val="s8"/>
          <w:i/>
          <w:iCs/>
          <w:sz w:val="20"/>
          <w:szCs w:val="20"/>
          <w:lang w:val="en-US"/>
        </w:rPr>
        <w:t>Guder W.G., Zawta B. et al</w:t>
      </w:r>
      <w:r w:rsidRPr="007E1F83">
        <w:rPr>
          <w:rStyle w:val="s4"/>
          <w:i/>
          <w:color w:val="000000"/>
          <w:sz w:val="20"/>
          <w:szCs w:val="20"/>
          <w:lang w:val="en-US"/>
        </w:rPr>
        <w:t>.</w:t>
      </w:r>
      <w:r w:rsidRPr="007E1F83">
        <w:rPr>
          <w:rStyle w:val="s4"/>
          <w:color w:val="000000"/>
          <w:sz w:val="20"/>
          <w:szCs w:val="20"/>
          <w:lang w:val="en-US"/>
        </w:rPr>
        <w:t xml:space="preserve"> The Quality of Diagnostic Samples. </w:t>
      </w:r>
      <w:r w:rsidRPr="007E1F83">
        <w:rPr>
          <w:rStyle w:val="s4"/>
          <w:color w:val="000000"/>
          <w:sz w:val="20"/>
          <w:szCs w:val="20"/>
        </w:rPr>
        <w:t>1</w:t>
      </w:r>
      <w:proofErr w:type="spellStart"/>
      <w:r w:rsidRPr="007E1F83">
        <w:rPr>
          <w:rStyle w:val="s4"/>
          <w:color w:val="000000"/>
          <w:sz w:val="20"/>
          <w:szCs w:val="20"/>
          <w:lang w:val="en-US"/>
        </w:rPr>
        <w:t>st</w:t>
      </w:r>
      <w:proofErr w:type="spellEnd"/>
      <w:r w:rsidRPr="007E1F83">
        <w:rPr>
          <w:rStyle w:val="s4"/>
          <w:color w:val="000000"/>
          <w:sz w:val="20"/>
          <w:szCs w:val="20"/>
        </w:rPr>
        <w:t xml:space="preserve"> </w:t>
      </w:r>
      <w:proofErr w:type="spellStart"/>
      <w:r w:rsidRPr="007E1F83">
        <w:rPr>
          <w:rStyle w:val="s4"/>
          <w:color w:val="000000"/>
          <w:sz w:val="20"/>
          <w:szCs w:val="20"/>
          <w:lang w:val="en-US"/>
        </w:rPr>
        <w:t>ed</w:t>
      </w:r>
      <w:proofErr w:type="spellEnd"/>
      <w:r w:rsidRPr="007E1F83">
        <w:rPr>
          <w:rStyle w:val="s4"/>
          <w:color w:val="000000"/>
          <w:sz w:val="20"/>
          <w:szCs w:val="20"/>
        </w:rPr>
        <w:t xml:space="preserve">. </w:t>
      </w:r>
      <w:r w:rsidRPr="007E1F83">
        <w:rPr>
          <w:rStyle w:val="s4"/>
          <w:color w:val="000000"/>
          <w:sz w:val="20"/>
          <w:szCs w:val="20"/>
          <w:lang w:val="en-US"/>
        </w:rPr>
        <w:t>Darmstadt</w:t>
      </w:r>
      <w:r w:rsidRPr="007E1F83">
        <w:rPr>
          <w:rStyle w:val="s4"/>
          <w:color w:val="000000"/>
          <w:sz w:val="20"/>
          <w:szCs w:val="20"/>
        </w:rPr>
        <w:t xml:space="preserve">: </w:t>
      </w:r>
      <w:r w:rsidRPr="007E1F83">
        <w:rPr>
          <w:rStyle w:val="s4"/>
          <w:color w:val="000000"/>
          <w:sz w:val="20"/>
          <w:szCs w:val="20"/>
          <w:lang w:val="en-US"/>
        </w:rPr>
        <w:t>GIT</w:t>
      </w:r>
      <w:r w:rsidRPr="007E1F83">
        <w:rPr>
          <w:rStyle w:val="s4"/>
          <w:color w:val="000000"/>
          <w:sz w:val="20"/>
          <w:szCs w:val="20"/>
        </w:rPr>
        <w:t xml:space="preserve"> </w:t>
      </w:r>
      <w:r w:rsidRPr="007E1F83">
        <w:rPr>
          <w:rStyle w:val="s4"/>
          <w:color w:val="000000"/>
          <w:sz w:val="20"/>
          <w:szCs w:val="20"/>
          <w:lang w:val="en-US"/>
        </w:rPr>
        <w:t>Verlag</w:t>
      </w:r>
      <w:r w:rsidRPr="007E1F83">
        <w:rPr>
          <w:rStyle w:val="s4"/>
          <w:color w:val="000000"/>
          <w:sz w:val="20"/>
          <w:szCs w:val="20"/>
        </w:rPr>
        <w:t>; 2001.</w:t>
      </w:r>
    </w:p>
    <w:p w:rsidR="00A32DC5" w:rsidRPr="007E1F83" w:rsidRDefault="00A32DC5" w:rsidP="00A32DC5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7E1F83">
        <w:rPr>
          <w:rStyle w:val="s4"/>
          <w:color w:val="000000"/>
          <w:sz w:val="20"/>
          <w:szCs w:val="20"/>
        </w:rPr>
        <w:t>6.</w:t>
      </w:r>
      <w:r w:rsidRPr="007E1F83">
        <w:rPr>
          <w:rStyle w:val="s4"/>
          <w:i/>
          <w:color w:val="000000"/>
          <w:sz w:val="20"/>
          <w:szCs w:val="20"/>
        </w:rPr>
        <w:t xml:space="preserve">Д. Мейер, Дж. Харви. </w:t>
      </w:r>
      <w:r w:rsidRPr="007E1F83">
        <w:rPr>
          <w:rStyle w:val="s4"/>
          <w:color w:val="000000"/>
          <w:sz w:val="20"/>
          <w:szCs w:val="20"/>
        </w:rPr>
        <w:t>Ветеринарная лабораторная медицина. Интерпретация и диагностика. Пер. с англ. – М.: Софион. 2007, 456 с.</w:t>
      </w:r>
    </w:p>
    <w:p w:rsidR="00A32DC5" w:rsidRDefault="00A32DC5" w:rsidP="00A32DC5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</w:p>
    <w:p w:rsidR="007E1F83" w:rsidRDefault="007E1F83" w:rsidP="00A32DC5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</w:p>
    <w:p w:rsidR="007E1F83" w:rsidRPr="007E1F83" w:rsidRDefault="007E1F83" w:rsidP="00A32DC5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</w:p>
    <w:p w:rsidR="00A32DC5" w:rsidRPr="009D3AAA" w:rsidRDefault="00A32DC5" w:rsidP="00A32DC5">
      <w:pPr>
        <w:pStyle w:val="p24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801CCD">
        <w:rPr>
          <w:rStyle w:val="s2"/>
          <w:b/>
          <w:bCs/>
          <w:i/>
          <w:color w:val="0070C0"/>
          <w:sz w:val="20"/>
          <w:szCs w:val="20"/>
        </w:rPr>
        <w:t>Изготовитель:</w:t>
      </w:r>
      <w:r w:rsidRPr="00801CCD">
        <w:rPr>
          <w:rStyle w:val="s2"/>
          <w:b/>
          <w:bCs/>
          <w:i/>
          <w:color w:val="6D438D"/>
          <w:sz w:val="20"/>
          <w:szCs w:val="20"/>
        </w:rPr>
        <w:t xml:space="preserve"> </w:t>
      </w:r>
      <w:r w:rsidRPr="00801CCD">
        <w:rPr>
          <w:rStyle w:val="s4"/>
          <w:color w:val="000000"/>
          <w:sz w:val="20"/>
          <w:szCs w:val="20"/>
        </w:rPr>
        <w:t>АО «ДИА</w:t>
      </w:r>
      <w:r>
        <w:rPr>
          <w:rStyle w:val="s4"/>
          <w:color w:val="000000"/>
          <w:sz w:val="20"/>
          <w:szCs w:val="20"/>
        </w:rPr>
        <w:t xml:space="preserve">КОН-ДС», </w:t>
      </w:r>
      <w:r w:rsidRPr="00801CCD">
        <w:rPr>
          <w:rStyle w:val="s4"/>
          <w:color w:val="000000"/>
          <w:sz w:val="20"/>
          <w:szCs w:val="20"/>
        </w:rPr>
        <w:t>142290, Московская область,</w:t>
      </w:r>
      <w:r>
        <w:rPr>
          <w:rStyle w:val="s4"/>
          <w:color w:val="000000"/>
          <w:sz w:val="20"/>
          <w:szCs w:val="20"/>
        </w:rPr>
        <w:t xml:space="preserve"> г. Пущино, ул. Грузовая, д.1а.</w:t>
      </w:r>
    </w:p>
    <w:p w:rsidR="00856DA9" w:rsidRPr="007E1F83" w:rsidRDefault="00856DA9" w:rsidP="00856DA9">
      <w:pPr>
        <w:jc w:val="both"/>
        <w:rPr>
          <w:rFonts w:ascii="Times New Roman" w:hAnsi="Times New Roman" w:cs="Times New Roman"/>
        </w:rPr>
      </w:pPr>
    </w:p>
    <w:sectPr w:rsidR="00856DA9" w:rsidRPr="007E1F83" w:rsidSect="00506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05E0"/>
    <w:multiLevelType w:val="multilevel"/>
    <w:tmpl w:val="316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E4954"/>
    <w:multiLevelType w:val="multilevel"/>
    <w:tmpl w:val="E58A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DA9"/>
    <w:rsid w:val="00004A8D"/>
    <w:rsid w:val="00033473"/>
    <w:rsid w:val="0011025E"/>
    <w:rsid w:val="001619A0"/>
    <w:rsid w:val="001A42CC"/>
    <w:rsid w:val="001A7754"/>
    <w:rsid w:val="001B59C1"/>
    <w:rsid w:val="001C19CD"/>
    <w:rsid w:val="001D4DF8"/>
    <w:rsid w:val="001F2E28"/>
    <w:rsid w:val="0021450D"/>
    <w:rsid w:val="002E1B75"/>
    <w:rsid w:val="003316CA"/>
    <w:rsid w:val="00365478"/>
    <w:rsid w:val="0037465A"/>
    <w:rsid w:val="003A2728"/>
    <w:rsid w:val="003C355D"/>
    <w:rsid w:val="003D743B"/>
    <w:rsid w:val="00414298"/>
    <w:rsid w:val="00426537"/>
    <w:rsid w:val="00436F60"/>
    <w:rsid w:val="00476D5F"/>
    <w:rsid w:val="00506D24"/>
    <w:rsid w:val="00540729"/>
    <w:rsid w:val="005673C0"/>
    <w:rsid w:val="006B5BC7"/>
    <w:rsid w:val="006D7DF8"/>
    <w:rsid w:val="006E3A9F"/>
    <w:rsid w:val="00720B2D"/>
    <w:rsid w:val="007451AF"/>
    <w:rsid w:val="007E1F83"/>
    <w:rsid w:val="007E7CBF"/>
    <w:rsid w:val="0080601D"/>
    <w:rsid w:val="008228D0"/>
    <w:rsid w:val="00856DA9"/>
    <w:rsid w:val="008654A9"/>
    <w:rsid w:val="008743EC"/>
    <w:rsid w:val="00953145"/>
    <w:rsid w:val="00980714"/>
    <w:rsid w:val="00983F81"/>
    <w:rsid w:val="009A06A7"/>
    <w:rsid w:val="009C74AA"/>
    <w:rsid w:val="00A20FC4"/>
    <w:rsid w:val="00A32DC5"/>
    <w:rsid w:val="00A55B7C"/>
    <w:rsid w:val="00A56F98"/>
    <w:rsid w:val="00AF4634"/>
    <w:rsid w:val="00B3239F"/>
    <w:rsid w:val="00BD710C"/>
    <w:rsid w:val="00BE2EA0"/>
    <w:rsid w:val="00CD1000"/>
    <w:rsid w:val="00D1637A"/>
    <w:rsid w:val="00D4312A"/>
    <w:rsid w:val="00D46BEF"/>
    <w:rsid w:val="00DE099E"/>
    <w:rsid w:val="00DE1B29"/>
    <w:rsid w:val="00E046CF"/>
    <w:rsid w:val="00E11C52"/>
    <w:rsid w:val="00E62AD4"/>
    <w:rsid w:val="00F338D4"/>
    <w:rsid w:val="00F35FA7"/>
    <w:rsid w:val="00F560FF"/>
    <w:rsid w:val="00F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FC87EC3F-D27D-4BA3-913F-726D157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A9"/>
  </w:style>
  <w:style w:type="paragraph" w:styleId="5">
    <w:name w:val="heading 5"/>
    <w:basedOn w:val="a"/>
    <w:next w:val="a"/>
    <w:link w:val="50"/>
    <w:qFormat/>
    <w:rsid w:val="003D743B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856DA9"/>
  </w:style>
  <w:style w:type="character" w:customStyle="1" w:styleId="apple-converted-space">
    <w:name w:val="apple-converted-space"/>
    <w:basedOn w:val="a0"/>
    <w:rsid w:val="00856DA9"/>
  </w:style>
  <w:style w:type="character" w:customStyle="1" w:styleId="s5">
    <w:name w:val="s5"/>
    <w:basedOn w:val="a0"/>
    <w:rsid w:val="00856DA9"/>
  </w:style>
  <w:style w:type="paragraph" w:customStyle="1" w:styleId="bo">
    <w:name w:val="bo"/>
    <w:basedOn w:val="a3"/>
    <w:rsid w:val="00856DA9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paragraph" w:customStyle="1" w:styleId="liter-8">
    <w:name w:val="liter-8"/>
    <w:basedOn w:val="bo"/>
    <w:rsid w:val="00856DA9"/>
    <w:pPr>
      <w:autoSpaceDE w:val="0"/>
    </w:pPr>
    <w:rPr>
      <w:sz w:val="14"/>
      <w:szCs w:val="14"/>
    </w:rPr>
  </w:style>
  <w:style w:type="paragraph" w:customStyle="1" w:styleId="zag-12-7-3">
    <w:name w:val="zag-12-7-3"/>
    <w:basedOn w:val="a"/>
    <w:rsid w:val="00856DA9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customStyle="1" w:styleId="p14">
    <w:name w:val="p14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56DA9"/>
  </w:style>
  <w:style w:type="paragraph" w:customStyle="1" w:styleId="p11">
    <w:name w:val="p11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6DA9"/>
  </w:style>
  <w:style w:type="character" w:customStyle="1" w:styleId="s3">
    <w:name w:val="s3"/>
    <w:basedOn w:val="a0"/>
    <w:rsid w:val="00856DA9"/>
  </w:style>
  <w:style w:type="paragraph" w:customStyle="1" w:styleId="p19">
    <w:name w:val="p19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56DA9"/>
  </w:style>
  <w:style w:type="character" w:customStyle="1" w:styleId="s7">
    <w:name w:val="s7"/>
    <w:basedOn w:val="a0"/>
    <w:rsid w:val="00856DA9"/>
  </w:style>
  <w:style w:type="character" w:customStyle="1" w:styleId="s12">
    <w:name w:val="s12"/>
    <w:basedOn w:val="a0"/>
    <w:rsid w:val="00856DA9"/>
  </w:style>
  <w:style w:type="character" w:customStyle="1" w:styleId="s13">
    <w:name w:val="s13"/>
    <w:basedOn w:val="a0"/>
    <w:rsid w:val="00856DA9"/>
  </w:style>
  <w:style w:type="character" w:customStyle="1" w:styleId="s14">
    <w:name w:val="s14"/>
    <w:basedOn w:val="a0"/>
    <w:rsid w:val="00856DA9"/>
  </w:style>
  <w:style w:type="character" w:customStyle="1" w:styleId="s16">
    <w:name w:val="s16"/>
    <w:basedOn w:val="a0"/>
    <w:rsid w:val="00856DA9"/>
  </w:style>
  <w:style w:type="paragraph" w:customStyle="1" w:styleId="p12">
    <w:name w:val="p12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56DA9"/>
  </w:style>
  <w:style w:type="character" w:customStyle="1" w:styleId="s22">
    <w:name w:val="s22"/>
    <w:basedOn w:val="a0"/>
    <w:rsid w:val="00856DA9"/>
  </w:style>
  <w:style w:type="paragraph" w:customStyle="1" w:styleId="p24">
    <w:name w:val="p24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56DA9"/>
  </w:style>
  <w:style w:type="character" w:customStyle="1" w:styleId="s8">
    <w:name w:val="s8"/>
    <w:basedOn w:val="a0"/>
    <w:rsid w:val="00856DA9"/>
  </w:style>
  <w:style w:type="paragraph" w:customStyle="1" w:styleId="p26">
    <w:name w:val="p26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8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56D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6DA9"/>
  </w:style>
  <w:style w:type="paragraph" w:styleId="a5">
    <w:name w:val="Balloon Text"/>
    <w:basedOn w:val="a"/>
    <w:link w:val="a6"/>
    <w:uiPriority w:val="99"/>
    <w:semiHidden/>
    <w:unhideWhenUsed/>
    <w:rsid w:val="0085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DA9"/>
    <w:rPr>
      <w:rFonts w:ascii="Tahoma" w:hAnsi="Tahoma" w:cs="Tahoma"/>
      <w:sz w:val="16"/>
      <w:szCs w:val="16"/>
    </w:rPr>
  </w:style>
  <w:style w:type="paragraph" w:customStyle="1" w:styleId="zag-12-3-1">
    <w:name w:val="zag-12-3-1"/>
    <w:basedOn w:val="a"/>
    <w:rsid w:val="00DE099E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table" w:styleId="a7">
    <w:name w:val="Table Grid"/>
    <w:basedOn w:val="a1"/>
    <w:uiPriority w:val="59"/>
    <w:rsid w:val="0050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-12-5-3">
    <w:name w:val="zag-12-5-3"/>
    <w:basedOn w:val="a"/>
    <w:rsid w:val="00AF4634"/>
    <w:pPr>
      <w:suppressAutoHyphens/>
      <w:spacing w:before="500" w:after="240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character" w:styleId="a8">
    <w:name w:val="Strong"/>
    <w:basedOn w:val="a0"/>
    <w:uiPriority w:val="22"/>
    <w:qFormat/>
    <w:rsid w:val="00540729"/>
    <w:rPr>
      <w:b/>
      <w:bCs/>
    </w:rPr>
  </w:style>
  <w:style w:type="paragraph" w:customStyle="1" w:styleId="rtejustify1">
    <w:name w:val="rtejustify1"/>
    <w:basedOn w:val="a"/>
    <w:rsid w:val="00540729"/>
    <w:pPr>
      <w:spacing w:before="100" w:beforeAutospacing="1" w:after="100" w:afterAutospacing="1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4072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D743B"/>
    <w:rPr>
      <w:rFonts w:ascii="Times New Roman" w:eastAsia="Times New Roman" w:hAnsi="Times New Roman" w:cs="Times New Roman"/>
      <w:b/>
      <w:sz w:val="26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206">
          <w:marLeft w:val="-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6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5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6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7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4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37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29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Вострухина Юлия</cp:lastModifiedBy>
  <cp:revision>23</cp:revision>
  <cp:lastPrinted>2014-10-17T06:10:00Z</cp:lastPrinted>
  <dcterms:created xsi:type="dcterms:W3CDTF">2013-10-28T06:22:00Z</dcterms:created>
  <dcterms:modified xsi:type="dcterms:W3CDTF">2015-05-21T07:10:00Z</dcterms:modified>
</cp:coreProperties>
</file>