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2" w:rsidRPr="000F1A72" w:rsidRDefault="00201DB1" w:rsidP="000F1A72">
      <w:pPr>
        <w:rPr>
          <w:rFonts w:ascii="Times New Roman" w:hAnsi="Times New Roman" w:cs="Times New Roman"/>
          <w:b/>
          <w:bCs/>
          <w:color w:val="0070C0"/>
          <w:spacing w:val="-4"/>
          <w:sz w:val="44"/>
          <w:szCs w:val="44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501E2B91" wp14:editId="307A42F4">
            <wp:simplePos x="0" y="0"/>
            <wp:positionH relativeFrom="column">
              <wp:posOffset>5876925</wp:posOffset>
            </wp:positionH>
            <wp:positionV relativeFrom="paragraph">
              <wp:posOffset>-427990</wp:posOffset>
            </wp:positionV>
            <wp:extent cx="1162050" cy="92783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435" w:rsidRPr="000F1A72"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  <w:t>П</w:t>
      </w:r>
      <w:r w:rsidR="00ED0343" w:rsidRPr="000F1A72">
        <w:rPr>
          <w:rFonts w:ascii="Times New Roman" w:hAnsi="Times New Roman" w:cs="Times New Roman"/>
          <w:b/>
          <w:bCs/>
          <w:color w:val="0070C0"/>
          <w:sz w:val="44"/>
          <w:szCs w:val="44"/>
          <w:shd w:val="clear" w:color="auto" w:fill="FFFFFF"/>
        </w:rPr>
        <w:t xml:space="preserve">АНКРЕАТИЧЕСКАЯ АМИЛАЗА </w:t>
      </w:r>
      <w:r w:rsidR="000F1A72" w:rsidRPr="000F1A72">
        <w:rPr>
          <w:rFonts w:ascii="Times New Roman" w:hAnsi="Times New Roman" w:cs="Times New Roman"/>
          <w:b/>
          <w:color w:val="0070C0"/>
          <w:sz w:val="44"/>
          <w:szCs w:val="44"/>
        </w:rPr>
        <w:t>ДиаВетТест</w:t>
      </w:r>
      <w:r w:rsidR="000F1A72" w:rsidRPr="000F1A72">
        <w:rPr>
          <w:rFonts w:ascii="Times New Roman" w:hAnsi="Times New Roman" w:cs="Times New Roman"/>
          <w:b/>
          <w:bCs/>
          <w:color w:val="0070C0"/>
          <w:spacing w:val="-4"/>
          <w:sz w:val="44"/>
          <w:szCs w:val="44"/>
        </w:rPr>
        <w:t xml:space="preserve"> </w:t>
      </w:r>
    </w:p>
    <w:p w:rsidR="000F1A72" w:rsidRDefault="000F1A72" w:rsidP="00201DB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pacing w:val="-6"/>
        </w:rPr>
      </w:pPr>
      <w:r w:rsidRPr="00201DB1">
        <w:rPr>
          <w:rFonts w:ascii="Times New Roman" w:hAnsi="Times New Roman" w:cs="Times New Roman"/>
          <w:b/>
          <w:color w:val="0070C0"/>
          <w:spacing w:val="-6"/>
        </w:rPr>
        <w:t xml:space="preserve">Набор ветеринарных диагностических реагентов для определения </w:t>
      </w:r>
      <w:r w:rsidRPr="00201DB1">
        <w:rPr>
          <w:rFonts w:ascii="Times New Roman" w:hAnsi="Times New Roman" w:cs="Times New Roman"/>
          <w:b/>
          <w:bCs/>
          <w:color w:val="0070C0"/>
          <w:spacing w:val="-4"/>
        </w:rPr>
        <w:t>активности панкреатичес</w:t>
      </w:r>
      <w:r w:rsidRPr="00201DB1">
        <w:rPr>
          <w:rFonts w:ascii="Times New Roman" w:hAnsi="Times New Roman" w:cs="Times New Roman"/>
          <w:b/>
          <w:bCs/>
          <w:color w:val="0070C0"/>
        </w:rPr>
        <w:t xml:space="preserve">кой </w:t>
      </w:r>
      <w:r w:rsidRPr="00201DB1">
        <w:rPr>
          <w:rFonts w:ascii="Times New Roman" w:hAnsi="Times New Roman" w:cs="Times New Roman"/>
          <w:b/>
          <w:bCs/>
          <w:color w:val="0070C0"/>
          <w:spacing w:val="-10"/>
        </w:rPr>
        <w:t>амилазы</w:t>
      </w:r>
      <w:r w:rsidRPr="00201DB1">
        <w:rPr>
          <w:rFonts w:ascii="Times New Roman" w:hAnsi="Times New Roman" w:cs="Times New Roman"/>
          <w:b/>
          <w:color w:val="0070C0"/>
          <w:spacing w:val="-6"/>
        </w:rPr>
        <w:t xml:space="preserve">  в </w:t>
      </w:r>
      <w:r w:rsidR="00201DB1" w:rsidRPr="00201DB1">
        <w:rPr>
          <w:rFonts w:ascii="Times New Roman" w:hAnsi="Times New Roman" w:cs="Times New Roman"/>
          <w:b/>
          <w:color w:val="0070C0"/>
          <w:spacing w:val="-6"/>
        </w:rPr>
        <w:t xml:space="preserve">крови </w:t>
      </w:r>
      <w:r w:rsidRPr="00201DB1">
        <w:rPr>
          <w:rFonts w:ascii="Times New Roman" w:hAnsi="Times New Roman" w:cs="Times New Roman"/>
          <w:b/>
          <w:color w:val="0070C0"/>
          <w:spacing w:val="-6"/>
        </w:rPr>
        <w:t>животных.</w:t>
      </w:r>
    </w:p>
    <w:p w:rsidR="00201DB1" w:rsidRPr="00201DB1" w:rsidRDefault="00201DB1" w:rsidP="00201DB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pacing w:val="-6"/>
          <w:sz w:val="12"/>
          <w:szCs w:val="12"/>
        </w:rPr>
      </w:pPr>
    </w:p>
    <w:p w:rsidR="009134F2" w:rsidRPr="00201DB1" w:rsidRDefault="00ED7435" w:rsidP="00DB2F4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1DB1">
        <w:rPr>
          <w:rFonts w:ascii="Times New Roman" w:hAnsi="Times New Roman" w:cs="Times New Roman"/>
          <w:sz w:val="21"/>
          <w:szCs w:val="21"/>
        </w:rPr>
        <w:t xml:space="preserve">Амилаза – фермент  катализирующий  гидролиз сложных углеводов (крахмала, гликогена и </w:t>
      </w:r>
      <w:r w:rsidR="00731F10" w:rsidRPr="00201DB1">
        <w:rPr>
          <w:rFonts w:ascii="Times New Roman" w:hAnsi="Times New Roman" w:cs="Times New Roman"/>
          <w:sz w:val="21"/>
          <w:szCs w:val="21"/>
        </w:rPr>
        <w:t>др.</w:t>
      </w:r>
      <w:r w:rsidRPr="00201DB1">
        <w:rPr>
          <w:rFonts w:ascii="Times New Roman" w:hAnsi="Times New Roman" w:cs="Times New Roman"/>
          <w:sz w:val="21"/>
          <w:szCs w:val="21"/>
        </w:rPr>
        <w:t>) до дисахаридов и олиго</w:t>
      </w:r>
      <w:r w:rsidR="009134F2" w:rsidRPr="00201DB1">
        <w:rPr>
          <w:rFonts w:ascii="Times New Roman" w:hAnsi="Times New Roman" w:cs="Times New Roman"/>
          <w:sz w:val="21"/>
          <w:szCs w:val="21"/>
        </w:rPr>
        <w:t xml:space="preserve">сахаридов (мальтоза, глюкоза). 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Различают три изофермента амилазы, два из них являются основными по количественному и диагностическому значению: панкреатическая амилаз</w:t>
      </w:r>
      <w:r w:rsidR="00C0296E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(Р-изофермент) (амилаза, вырабатывае</w:t>
      </w:r>
      <w:r w:rsidR="006F4B92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мая в поджелудочной железе) и амилаза слюны (S-изофермент). Изофермент амилазы, характерный для поджелудочной железы, синтезируется ацинарными клетками поджелудочной железы и секретируется в кишечный тракт через систему протоков поджелудочной железы. Большая часть панкреатической амилазы расщепляется в дистальной части тонкого кишечника </w:t>
      </w:r>
      <w:r w:rsidR="00C8469B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трипсином,</w:t>
      </w:r>
      <w:r w:rsidR="00BE3AC8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лишь небольш</w:t>
      </w:r>
      <w:r w:rsidR="00DB2F4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ое количество попадает в кровь. 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Уровень панкреатической амилазы</w:t>
      </w:r>
      <w:r w:rsidR="006F4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 животных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(так же, как и общей амилазы) сыворотки крови возрастает при острых панкреатитах, при хирургических и травматических повреждениях поджелудочной железы. Но по клинической чувствительности и специфичности диагностическая ценность исследования панкреатической α-амилазы в выявле</w:t>
      </w:r>
      <w:r w:rsidR="00C8469B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>нии острых панкреатитов на 38% выше чувствительности общей α-амилазы. Активность панкреатической α-амила</w:t>
      </w:r>
      <w:r w:rsidR="00C8469B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>зы в сыворотке крови составляет 30-55% от общей амилазы</w:t>
      </w:r>
      <w:r w:rsidR="00C8469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9134F2" w:rsidRPr="00201D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Диагностическая чувствительность панкреатической амилазы в сыворотке крови для острого панкреатита составляет 92%, специфичность - 85%. </w:t>
      </w:r>
      <w:r w:rsidR="009134F2" w:rsidRPr="00201DB1">
        <w:rPr>
          <w:rFonts w:ascii="Times New Roman" w:hAnsi="Times New Roman" w:cs="Times New Roman"/>
          <w:sz w:val="21"/>
          <w:szCs w:val="21"/>
        </w:rPr>
        <w:t>Несмотря на то, что</w:t>
      </w:r>
      <w:r w:rsidR="00C8469B">
        <w:rPr>
          <w:rFonts w:ascii="Times New Roman" w:hAnsi="Times New Roman" w:cs="Times New Roman"/>
          <w:sz w:val="21"/>
          <w:szCs w:val="21"/>
        </w:rPr>
        <w:t xml:space="preserve"> у животных</w:t>
      </w:r>
      <w:r w:rsidR="009134F2" w:rsidRPr="00201DB1">
        <w:rPr>
          <w:rFonts w:ascii="Times New Roman" w:hAnsi="Times New Roman" w:cs="Times New Roman"/>
          <w:sz w:val="21"/>
          <w:szCs w:val="21"/>
        </w:rPr>
        <w:t xml:space="preserve"> панкреатическая амилаза го</w:t>
      </w:r>
      <w:r w:rsidR="009134F2" w:rsidRPr="00201DB1">
        <w:rPr>
          <w:rFonts w:ascii="Times New Roman" w:hAnsi="Times New Roman" w:cs="Times New Roman"/>
          <w:sz w:val="21"/>
          <w:szCs w:val="21"/>
        </w:rPr>
        <w:softHyphen/>
        <w:t>раздо более специфична для заболеваний поджелудочной железы, чем общая амилаза, для подтверждения острого панкреатита реко</w:t>
      </w:r>
      <w:r w:rsidR="009134F2" w:rsidRPr="00201DB1">
        <w:rPr>
          <w:rFonts w:ascii="Times New Roman" w:hAnsi="Times New Roman" w:cs="Times New Roman"/>
          <w:sz w:val="21"/>
          <w:szCs w:val="21"/>
        </w:rPr>
        <w:softHyphen/>
        <w:t>мендуется дополнительно проводить измерение активности липазы.</w:t>
      </w:r>
    </w:p>
    <w:p w:rsidR="00ED0343" w:rsidRPr="00C0296E" w:rsidRDefault="00ED0343" w:rsidP="00DB2F42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12"/>
          <w:szCs w:val="12"/>
          <w:shd w:val="clear" w:color="auto" w:fill="FFFFFF"/>
        </w:rPr>
      </w:pPr>
    </w:p>
    <w:p w:rsidR="00ED7435" w:rsidRPr="00201DB1" w:rsidRDefault="00ED7435" w:rsidP="00DB2F4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</w:pPr>
      <w:r w:rsidRPr="00201DB1">
        <w:rPr>
          <w:rFonts w:ascii="Times New Roman" w:hAnsi="Times New Roman" w:cs="Times New Roman"/>
          <w:b/>
          <w:bCs/>
          <w:i/>
          <w:iCs/>
          <w:color w:val="0070C0"/>
          <w:shd w:val="clear" w:color="auto" w:fill="FFFFFF"/>
        </w:rPr>
        <w:t>Показания к исследованию</w:t>
      </w:r>
    </w:p>
    <w:p w:rsidR="00ED7435" w:rsidRPr="00201DB1" w:rsidRDefault="00ED7435" w:rsidP="00DB2F42">
      <w:pPr>
        <w:spacing w:line="240" w:lineRule="auto"/>
        <w:jc w:val="both"/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</w:pPr>
      <w:r w:rsidRPr="00201DB1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● заболевания </w:t>
      </w:r>
      <w:r w:rsidR="00731F10" w:rsidRPr="00201DB1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поджелудочной железы</w:t>
      </w:r>
      <w:r w:rsidRPr="00201DB1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 xml:space="preserve"> различной этиологии</w:t>
      </w:r>
      <w:r w:rsidR="001C0AE0" w:rsidRPr="00201DB1">
        <w:rPr>
          <w:rFonts w:ascii="Times New Roman" w:hAnsi="Times New Roman" w:cs="Times New Roman"/>
          <w:bCs/>
          <w:iCs/>
          <w:sz w:val="21"/>
          <w:szCs w:val="21"/>
          <w:shd w:val="clear" w:color="auto" w:fill="FFFFFF"/>
        </w:rPr>
        <w:t>.</w:t>
      </w:r>
    </w:p>
    <w:p w:rsidR="00ED0343" w:rsidRPr="00201DB1" w:rsidRDefault="00ED0343" w:rsidP="00ED0343">
      <w:pPr>
        <w:pStyle w:val="zag-12-7-3"/>
        <w:tabs>
          <w:tab w:val="left" w:pos="0"/>
          <w:tab w:val="left" w:pos="284"/>
        </w:tabs>
        <w:spacing w:before="0" w:after="0"/>
        <w:jc w:val="center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201DB1">
        <w:rPr>
          <w:rFonts w:ascii="Times New Roman" w:hAnsi="Times New Roman" w:cs="Times New Roman"/>
          <w:i/>
          <w:color w:val="0070C0"/>
          <w:sz w:val="22"/>
          <w:szCs w:val="22"/>
        </w:rPr>
        <w:t>Информация для заказа</w:t>
      </w:r>
    </w:p>
    <w:p w:rsidR="00ED0343" w:rsidRPr="00201DB1" w:rsidRDefault="00ED0343" w:rsidP="00ED0343">
      <w:pPr>
        <w:pStyle w:val="zag-12-7-3"/>
        <w:tabs>
          <w:tab w:val="left" w:pos="0"/>
          <w:tab w:val="left" w:pos="284"/>
        </w:tabs>
        <w:spacing w:before="0" w:after="0"/>
        <w:jc w:val="both"/>
        <w:rPr>
          <w:rFonts w:ascii="Times New Roman" w:hAnsi="Times New Roman" w:cs="Times New Roman"/>
          <w:i/>
          <w:color w:val="653E82"/>
          <w:sz w:val="12"/>
          <w:szCs w:val="1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4630"/>
      </w:tblGrid>
      <w:tr w:rsidR="00ED0343" w:rsidRPr="00201DB1" w:rsidTr="00DB2F42">
        <w:trPr>
          <w:trHeight w:val="272"/>
        </w:trPr>
        <w:tc>
          <w:tcPr>
            <w:tcW w:w="2915" w:type="dxa"/>
          </w:tcPr>
          <w:p w:rsidR="00ED0343" w:rsidRPr="00201DB1" w:rsidRDefault="00ED0343" w:rsidP="00BE61D5">
            <w:pPr>
              <w:pStyle w:val="bo"/>
              <w:tabs>
                <w:tab w:val="left" w:pos="0"/>
                <w:tab w:val="left" w:pos="284"/>
              </w:tabs>
              <w:spacing w:before="0"/>
              <w:ind w:left="0" w:right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01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№ набора</w:t>
            </w:r>
          </w:p>
        </w:tc>
        <w:tc>
          <w:tcPr>
            <w:tcW w:w="4630" w:type="dxa"/>
          </w:tcPr>
          <w:p w:rsidR="00ED0343" w:rsidRPr="00201DB1" w:rsidRDefault="00ED0343" w:rsidP="00DB2F42">
            <w:pPr>
              <w:pStyle w:val="bo"/>
              <w:tabs>
                <w:tab w:val="left" w:pos="0"/>
                <w:tab w:val="left" w:pos="28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01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Фасовка</w:t>
            </w:r>
          </w:p>
        </w:tc>
      </w:tr>
      <w:tr w:rsidR="00ED0343" w:rsidRPr="00201DB1" w:rsidTr="00DB2F42">
        <w:trPr>
          <w:trHeight w:val="82"/>
        </w:trPr>
        <w:tc>
          <w:tcPr>
            <w:tcW w:w="2915" w:type="dxa"/>
            <w:vAlign w:val="center"/>
          </w:tcPr>
          <w:p w:rsidR="00ED0343" w:rsidRPr="00201DB1" w:rsidRDefault="00ED0343" w:rsidP="00201DB1">
            <w:pPr>
              <w:pStyle w:val="bo"/>
              <w:tabs>
                <w:tab w:val="left" w:pos="0"/>
                <w:tab w:val="left" w:pos="284"/>
              </w:tabs>
              <w:spacing w:before="0"/>
              <w:ind w:left="0"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1DB1">
              <w:rPr>
                <w:rFonts w:ascii="Times New Roman" w:hAnsi="Times New Roman" w:cs="Times New Roman"/>
                <w:b/>
                <w:color w:val="0070C0"/>
                <w:sz w:val="22"/>
                <w:szCs w:val="22"/>
                <w:lang w:val="en-US"/>
              </w:rPr>
              <w:t>NV</w:t>
            </w:r>
            <w:r w:rsidRPr="00201DB1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 xml:space="preserve"> 7</w:t>
            </w:r>
            <w:r w:rsidR="00201DB1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8</w:t>
            </w:r>
            <w:r w:rsidRPr="00201DB1">
              <w:rPr>
                <w:rFonts w:ascii="Times New Roman" w:hAnsi="Times New Roman" w:cs="Times New Roman"/>
                <w:b/>
                <w:color w:val="0070C0"/>
                <w:sz w:val="22"/>
                <w:szCs w:val="22"/>
              </w:rPr>
              <w:t>9 011</w:t>
            </w:r>
          </w:p>
        </w:tc>
        <w:tc>
          <w:tcPr>
            <w:tcW w:w="4630" w:type="dxa"/>
            <w:vAlign w:val="center"/>
          </w:tcPr>
          <w:p w:rsidR="00ED0343" w:rsidRPr="00201DB1" w:rsidRDefault="00ED0343" w:rsidP="00BE61D5">
            <w:pPr>
              <w:pStyle w:val="bo"/>
              <w:tabs>
                <w:tab w:val="left" w:pos="0"/>
                <w:tab w:val="left" w:pos="284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DB1">
              <w:rPr>
                <w:rFonts w:ascii="Times New Roman" w:hAnsi="Times New Roman" w:cs="Times New Roman"/>
                <w:sz w:val="22"/>
                <w:szCs w:val="22"/>
              </w:rPr>
              <w:t>R1</w:t>
            </w:r>
            <w:r w:rsidRPr="00201DB1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201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01DB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01DB1">
              <w:rPr>
                <w:rFonts w:ascii="Times New Roman" w:hAnsi="Times New Roman" w:cs="Times New Roman"/>
                <w:sz w:val="22"/>
                <w:szCs w:val="22"/>
              </w:rPr>
              <w:t xml:space="preserve">20 мл + </w:t>
            </w:r>
            <w:r w:rsidRPr="00201D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201DB1">
              <w:rPr>
                <w:rFonts w:ascii="Times New Roman" w:hAnsi="Times New Roman" w:cs="Times New Roman"/>
                <w:sz w:val="22"/>
                <w:szCs w:val="22"/>
              </w:rPr>
              <w:t>2 2</w:t>
            </w:r>
            <w:r w:rsidR="00201DB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01DB1">
              <w:rPr>
                <w:rFonts w:ascii="Times New Roman" w:hAnsi="Times New Roman" w:cs="Times New Roman"/>
                <w:sz w:val="22"/>
                <w:szCs w:val="22"/>
              </w:rPr>
              <w:t xml:space="preserve">10 мл  </w:t>
            </w:r>
          </w:p>
        </w:tc>
      </w:tr>
    </w:tbl>
    <w:p w:rsidR="00ED7435" w:rsidRPr="00201DB1" w:rsidRDefault="00ED7435" w:rsidP="00ED0343">
      <w:pPr>
        <w:pStyle w:val="zag-12-7-3"/>
        <w:spacing w:before="0"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ED7435" w:rsidRPr="003251B6" w:rsidRDefault="00ED7435" w:rsidP="00ED0343">
      <w:pPr>
        <w:pStyle w:val="liter-8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</w:pPr>
      <w:r w:rsidRPr="003251B6">
        <w:rPr>
          <w:rFonts w:ascii="Times New Roman" w:hAnsi="Times New Roman" w:cs="Times New Roman"/>
          <w:b/>
          <w:bCs/>
          <w:i/>
          <w:color w:val="0070C0"/>
          <w:sz w:val="22"/>
          <w:szCs w:val="22"/>
        </w:rPr>
        <w:t>Метод</w:t>
      </w:r>
    </w:p>
    <w:p w:rsidR="00ED0343" w:rsidRPr="003251B6" w:rsidRDefault="00ED0343" w:rsidP="00ED0343">
      <w:pPr>
        <w:pStyle w:val="liter-8"/>
        <w:spacing w:before="0"/>
        <w:ind w:left="0" w:right="0"/>
        <w:jc w:val="center"/>
        <w:rPr>
          <w:rFonts w:ascii="Times New Roman" w:hAnsi="Times New Roman" w:cs="Times New Roman"/>
          <w:b/>
          <w:bCs/>
          <w:i/>
          <w:color w:val="653E82"/>
          <w:sz w:val="12"/>
          <w:szCs w:val="12"/>
        </w:rPr>
      </w:pPr>
    </w:p>
    <w:p w:rsidR="00ED0343" w:rsidRDefault="003251B6" w:rsidP="00ED7435">
      <w:pPr>
        <w:pStyle w:val="bo"/>
        <w:spacing w:before="0"/>
        <w:ind w:left="0" w:right="0"/>
        <w:rPr>
          <w:rFonts w:ascii="Times New Roman" w:hAnsi="Times New Roman" w:cs="Times New Roman"/>
          <w:sz w:val="21"/>
          <w:szCs w:val="21"/>
        </w:rPr>
      </w:pPr>
      <w:r w:rsidRPr="003251B6">
        <w:rPr>
          <w:rFonts w:ascii="Times New Roman" w:hAnsi="Times New Roman" w:cs="Times New Roman"/>
          <w:sz w:val="21"/>
          <w:szCs w:val="21"/>
        </w:rPr>
        <w:t>Ферментативный фотометрический тест, в кото</w:t>
      </w:r>
      <w:r w:rsidRPr="003251B6">
        <w:rPr>
          <w:rFonts w:ascii="Times New Roman" w:hAnsi="Times New Roman" w:cs="Times New Roman"/>
          <w:sz w:val="21"/>
          <w:szCs w:val="21"/>
        </w:rPr>
        <w:softHyphen/>
        <w:t>ром субстрат 4,6-этилиден-(G7)-п-нитрофенил-(G1)-</w:t>
      </w:r>
      <w:r>
        <w:rPr>
          <w:rFonts w:ascii="Times New Roman" w:hAnsi="Times New Roman" w:cs="Times New Roman"/>
          <w:sz w:val="21"/>
          <w:szCs w:val="21"/>
        </w:rPr>
        <w:t>α</w:t>
      </w:r>
      <w:r w:rsidRPr="003251B6">
        <w:rPr>
          <w:rFonts w:ascii="Times New Roman" w:hAnsi="Times New Roman" w:cs="Times New Roman"/>
          <w:sz w:val="21"/>
          <w:szCs w:val="21"/>
        </w:rPr>
        <w:t>-D-мальто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3251B6">
        <w:rPr>
          <w:rFonts w:ascii="Times New Roman" w:hAnsi="Times New Roman" w:cs="Times New Roman"/>
          <w:sz w:val="21"/>
          <w:szCs w:val="21"/>
        </w:rPr>
        <w:t>гептазид (EPS-G7) расщепляет</w:t>
      </w:r>
      <w:r w:rsidRPr="003251B6">
        <w:rPr>
          <w:rFonts w:ascii="Times New Roman" w:hAnsi="Times New Roman" w:cs="Times New Roman"/>
          <w:sz w:val="21"/>
          <w:szCs w:val="21"/>
        </w:rPr>
        <w:softHyphen/>
        <w:t xml:space="preserve">ся </w:t>
      </w:r>
      <w:r>
        <w:rPr>
          <w:rFonts w:ascii="Times New Roman" w:hAnsi="Times New Roman" w:cs="Times New Roman"/>
          <w:sz w:val="21"/>
          <w:szCs w:val="21"/>
        </w:rPr>
        <w:t>α</w:t>
      </w:r>
      <w:r w:rsidRPr="003251B6">
        <w:rPr>
          <w:rFonts w:ascii="Times New Roman" w:hAnsi="Times New Roman" w:cs="Times New Roman"/>
          <w:sz w:val="21"/>
          <w:szCs w:val="21"/>
        </w:rPr>
        <w:t>-амилазами на различные фрагменты.</w:t>
      </w:r>
    </w:p>
    <w:p w:rsidR="003251B6" w:rsidRPr="002A5014" w:rsidRDefault="003251B6" w:rsidP="00ED7435">
      <w:pPr>
        <w:pStyle w:val="bo"/>
        <w:spacing w:before="0"/>
        <w:ind w:left="0" w:right="0"/>
        <w:rPr>
          <w:rFonts w:ascii="Times New Roman" w:hAnsi="Times New Roman" w:cs="Times New Roman"/>
          <w:sz w:val="12"/>
          <w:szCs w:val="12"/>
        </w:rPr>
      </w:pPr>
    </w:p>
    <w:p w:rsidR="00ED7435" w:rsidRPr="002A5014" w:rsidRDefault="00ED7435" w:rsidP="00ED0343">
      <w:pPr>
        <w:pStyle w:val="p14"/>
        <w:shd w:val="clear" w:color="auto" w:fill="FFFFFF"/>
        <w:spacing w:before="79" w:beforeAutospacing="0" w:after="39" w:afterAutospacing="0"/>
        <w:jc w:val="center"/>
        <w:rPr>
          <w:rStyle w:val="s1"/>
          <w:b/>
          <w:bCs/>
          <w:i/>
          <w:iCs/>
          <w:color w:val="0070C0"/>
          <w:sz w:val="22"/>
          <w:szCs w:val="22"/>
        </w:rPr>
      </w:pPr>
      <w:r w:rsidRPr="002A5014">
        <w:rPr>
          <w:rStyle w:val="s1"/>
          <w:b/>
          <w:bCs/>
          <w:i/>
          <w:iCs/>
          <w:color w:val="0070C0"/>
          <w:sz w:val="22"/>
          <w:szCs w:val="22"/>
        </w:rPr>
        <w:t>Стабильность и хранение</w:t>
      </w:r>
    </w:p>
    <w:p w:rsidR="00ED0343" w:rsidRPr="002A5014" w:rsidRDefault="00ED0343" w:rsidP="00EC1F24">
      <w:pPr>
        <w:pStyle w:val="p14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s1"/>
          <w:b/>
          <w:bCs/>
          <w:i/>
          <w:iCs/>
          <w:color w:val="7030A0"/>
          <w:sz w:val="12"/>
          <w:szCs w:val="12"/>
        </w:rPr>
      </w:pPr>
    </w:p>
    <w:p w:rsidR="00731F10" w:rsidRPr="00B81ED0" w:rsidRDefault="00731F10" w:rsidP="00EC1F24">
      <w:pPr>
        <w:pStyle w:val="bo"/>
        <w:tabs>
          <w:tab w:val="left" w:pos="0"/>
        </w:tabs>
        <w:spacing w:before="0"/>
        <w:ind w:left="0"/>
        <w:contextualSpacing/>
        <w:rPr>
          <w:rFonts w:ascii="Times New Roman" w:hAnsi="Times New Roman" w:cs="Times New Roman"/>
          <w:sz w:val="21"/>
          <w:szCs w:val="21"/>
        </w:rPr>
      </w:pPr>
      <w:r w:rsidRPr="00B81ED0">
        <w:rPr>
          <w:rFonts w:ascii="Times New Roman" w:hAnsi="Times New Roman" w:cs="Times New Roman"/>
          <w:sz w:val="21"/>
          <w:szCs w:val="21"/>
        </w:rPr>
        <w:t xml:space="preserve">Реагенты стабильны до конца месяца, указанного в сроке годности, при </w:t>
      </w:r>
      <w:r w:rsidR="00EC1F24" w:rsidRPr="00B81ED0">
        <w:rPr>
          <w:rFonts w:ascii="Times New Roman" w:hAnsi="Times New Roman" w:cs="Times New Roman"/>
          <w:sz w:val="21"/>
          <w:szCs w:val="21"/>
        </w:rPr>
        <w:t>со</w:t>
      </w:r>
      <w:r w:rsidR="00DB2F42">
        <w:rPr>
          <w:rFonts w:ascii="Times New Roman" w:hAnsi="Times New Roman" w:cs="Times New Roman"/>
          <w:sz w:val="21"/>
          <w:szCs w:val="21"/>
        </w:rPr>
        <w:t xml:space="preserve">блюдении температурного режима </w:t>
      </w:r>
      <w:r w:rsidRPr="00B81ED0">
        <w:rPr>
          <w:rFonts w:ascii="Times New Roman" w:hAnsi="Times New Roman" w:cs="Times New Roman"/>
          <w:sz w:val="21"/>
          <w:szCs w:val="21"/>
        </w:rPr>
        <w:t>2–8°С, в защищенном от света месте. Не допускать загрязнения. Не замораживать реагенты!</w:t>
      </w:r>
    </w:p>
    <w:p w:rsidR="00ED0343" w:rsidRPr="002A5014" w:rsidRDefault="00ED0343" w:rsidP="00ED0343">
      <w:pPr>
        <w:pStyle w:val="bo"/>
        <w:spacing w:before="0"/>
        <w:contextualSpacing/>
        <w:rPr>
          <w:rFonts w:ascii="Times New Roman" w:hAnsi="Times New Roman" w:cs="Times New Roman"/>
          <w:sz w:val="12"/>
          <w:szCs w:val="12"/>
        </w:rPr>
      </w:pPr>
    </w:p>
    <w:p w:rsidR="00ED7435" w:rsidRPr="002A5014" w:rsidRDefault="00ED7435" w:rsidP="00ED0343">
      <w:pPr>
        <w:pStyle w:val="p15"/>
        <w:shd w:val="clear" w:color="auto" w:fill="FFFFFF"/>
        <w:spacing w:before="0" w:beforeAutospacing="0" w:after="39" w:afterAutospacing="0"/>
        <w:jc w:val="center"/>
        <w:rPr>
          <w:rStyle w:val="s1"/>
          <w:b/>
          <w:bCs/>
          <w:i/>
          <w:iCs/>
          <w:color w:val="0070C0"/>
          <w:sz w:val="22"/>
          <w:szCs w:val="22"/>
        </w:rPr>
      </w:pPr>
      <w:r w:rsidRPr="002A5014">
        <w:rPr>
          <w:rStyle w:val="s1"/>
          <w:b/>
          <w:bCs/>
          <w:i/>
          <w:iCs/>
          <w:color w:val="0070C0"/>
          <w:sz w:val="22"/>
          <w:szCs w:val="22"/>
        </w:rPr>
        <w:t>Меры предосторожности</w:t>
      </w:r>
    </w:p>
    <w:p w:rsidR="00ED0343" w:rsidRPr="002A5014" w:rsidRDefault="00ED0343" w:rsidP="00DB2F42">
      <w:pPr>
        <w:pStyle w:val="p15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s1"/>
          <w:b/>
          <w:bCs/>
          <w:i/>
          <w:iCs/>
          <w:color w:val="7030A0"/>
          <w:sz w:val="12"/>
          <w:szCs w:val="12"/>
        </w:rPr>
      </w:pPr>
    </w:p>
    <w:p w:rsidR="00B81ED0" w:rsidRPr="00B81ED0" w:rsidRDefault="00B81ED0" w:rsidP="00E005C2">
      <w:pPr>
        <w:pStyle w:val="liter-8"/>
        <w:spacing w:before="0"/>
        <w:ind w:left="0"/>
        <w:rPr>
          <w:rFonts w:ascii="Times New Roman" w:hAnsi="Times New Roman" w:cs="Times New Roman"/>
          <w:sz w:val="21"/>
          <w:szCs w:val="21"/>
        </w:rPr>
      </w:pPr>
      <w:r w:rsidRPr="00B81ED0">
        <w:rPr>
          <w:rFonts w:ascii="Times New Roman" w:hAnsi="Times New Roman" w:cs="Times New Roman"/>
          <w:sz w:val="21"/>
          <w:szCs w:val="21"/>
        </w:rPr>
        <w:t xml:space="preserve">1. Остаточная активность слюнной </w:t>
      </w:r>
      <w:r>
        <w:rPr>
          <w:rFonts w:ascii="Times New Roman" w:hAnsi="Times New Roman" w:cs="Times New Roman"/>
          <w:sz w:val="21"/>
          <w:szCs w:val="21"/>
        </w:rPr>
        <w:t xml:space="preserve">α - </w:t>
      </w:r>
      <w:r w:rsidRPr="00B81ED0">
        <w:rPr>
          <w:rFonts w:ascii="Times New Roman" w:hAnsi="Times New Roman" w:cs="Times New Roman"/>
          <w:sz w:val="21"/>
          <w:szCs w:val="21"/>
        </w:rPr>
        <w:t>амилазы до 3%. В очень редких случаях крайне высокие активности слюн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B81ED0">
        <w:rPr>
          <w:rFonts w:ascii="Times New Roman" w:hAnsi="Times New Roman" w:cs="Times New Roman"/>
          <w:sz w:val="21"/>
          <w:szCs w:val="21"/>
        </w:rPr>
        <w:t xml:space="preserve">ной </w:t>
      </w:r>
      <w:r>
        <w:rPr>
          <w:rFonts w:ascii="Times New Roman" w:hAnsi="Times New Roman" w:cs="Times New Roman"/>
          <w:sz w:val="21"/>
          <w:szCs w:val="21"/>
        </w:rPr>
        <w:t>α</w:t>
      </w:r>
      <w:r w:rsidRPr="00B81ED0">
        <w:rPr>
          <w:rFonts w:ascii="Times New Roman" w:hAnsi="Times New Roman" w:cs="Times New Roman"/>
          <w:sz w:val="21"/>
          <w:szCs w:val="21"/>
        </w:rPr>
        <w:t xml:space="preserve"> 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81ED0">
        <w:rPr>
          <w:rFonts w:ascii="Times New Roman" w:hAnsi="Times New Roman" w:cs="Times New Roman"/>
          <w:sz w:val="21"/>
          <w:szCs w:val="21"/>
        </w:rPr>
        <w:t>амилазы могут при</w:t>
      </w:r>
      <w:r w:rsidRPr="00B81ED0">
        <w:rPr>
          <w:rFonts w:ascii="Times New Roman" w:hAnsi="Times New Roman" w:cs="Times New Roman"/>
          <w:sz w:val="21"/>
          <w:szCs w:val="21"/>
        </w:rPr>
        <w:softHyphen/>
        <w:t xml:space="preserve">вести к завышенным показаниям панкреатической </w:t>
      </w:r>
      <w:r>
        <w:rPr>
          <w:rFonts w:ascii="Times New Roman" w:hAnsi="Times New Roman" w:cs="Times New Roman"/>
          <w:sz w:val="21"/>
          <w:szCs w:val="21"/>
        </w:rPr>
        <w:t>α</w:t>
      </w:r>
      <w:r w:rsidRPr="00B81ED0">
        <w:rPr>
          <w:rFonts w:ascii="Times New Roman" w:hAnsi="Times New Roman" w:cs="Times New Roman"/>
          <w:sz w:val="21"/>
          <w:szCs w:val="21"/>
        </w:rPr>
        <w:t xml:space="preserve"> 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81ED0">
        <w:rPr>
          <w:rFonts w:ascii="Times New Roman" w:hAnsi="Times New Roman" w:cs="Times New Roman"/>
          <w:sz w:val="21"/>
          <w:szCs w:val="21"/>
        </w:rPr>
        <w:t xml:space="preserve">амилазы. Тем не менее, поскольку слюна и кожа содержат </w:t>
      </w:r>
      <w:r>
        <w:rPr>
          <w:rFonts w:ascii="Times New Roman" w:hAnsi="Times New Roman" w:cs="Times New Roman"/>
          <w:sz w:val="21"/>
          <w:szCs w:val="21"/>
        </w:rPr>
        <w:t>α</w:t>
      </w:r>
      <w:r w:rsidRPr="00B81ED0">
        <w:rPr>
          <w:rFonts w:ascii="Times New Roman" w:hAnsi="Times New Roman" w:cs="Times New Roman"/>
          <w:sz w:val="21"/>
          <w:szCs w:val="21"/>
        </w:rPr>
        <w:t xml:space="preserve"> 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B81ED0">
        <w:rPr>
          <w:rFonts w:ascii="Times New Roman" w:hAnsi="Times New Roman" w:cs="Times New Roman"/>
          <w:sz w:val="21"/>
          <w:szCs w:val="21"/>
        </w:rPr>
        <w:t>амилазу, никогда не пи</w:t>
      </w:r>
      <w:r w:rsidRPr="00B81ED0">
        <w:rPr>
          <w:rFonts w:ascii="Times New Roman" w:hAnsi="Times New Roman" w:cs="Times New Roman"/>
          <w:sz w:val="21"/>
          <w:szCs w:val="21"/>
        </w:rPr>
        <w:softHyphen/>
        <w:t>петировать реагенты ртом и избегать контакта реагента с кожей.</w:t>
      </w:r>
    </w:p>
    <w:p w:rsidR="00B81ED0" w:rsidRPr="00B81ED0" w:rsidRDefault="00B81ED0" w:rsidP="00E005C2">
      <w:pPr>
        <w:pStyle w:val="liter-8"/>
        <w:spacing w:before="0"/>
        <w:ind w:left="0"/>
        <w:rPr>
          <w:rFonts w:ascii="Times New Roman" w:hAnsi="Times New Roman" w:cs="Times New Roman"/>
          <w:sz w:val="21"/>
          <w:szCs w:val="21"/>
        </w:rPr>
      </w:pPr>
      <w:r w:rsidRPr="00B81ED0">
        <w:rPr>
          <w:rFonts w:ascii="Times New Roman" w:hAnsi="Times New Roman" w:cs="Times New Roman"/>
          <w:sz w:val="21"/>
          <w:szCs w:val="21"/>
        </w:rPr>
        <w:t>2. В качестве консерванта р</w:t>
      </w:r>
      <w:r>
        <w:rPr>
          <w:rFonts w:ascii="Times New Roman" w:hAnsi="Times New Roman" w:cs="Times New Roman"/>
          <w:sz w:val="21"/>
          <w:szCs w:val="21"/>
        </w:rPr>
        <w:t>еагенты содержат азид натрия (0,</w:t>
      </w:r>
      <w:r w:rsidRPr="00B81ED0">
        <w:rPr>
          <w:rFonts w:ascii="Times New Roman" w:hAnsi="Times New Roman" w:cs="Times New Roman"/>
          <w:sz w:val="21"/>
          <w:szCs w:val="21"/>
        </w:rPr>
        <w:t>95 г/л). Не глотать! Избегать контакта реагентов с кожей и слизистыми.</w:t>
      </w:r>
    </w:p>
    <w:p w:rsidR="00B81ED0" w:rsidRPr="00B81ED0" w:rsidRDefault="00B81ED0" w:rsidP="00E005C2">
      <w:pPr>
        <w:pStyle w:val="liter-8"/>
        <w:spacing w:before="0"/>
        <w:ind w:left="0"/>
        <w:rPr>
          <w:rFonts w:ascii="Times New Roman" w:hAnsi="Times New Roman" w:cs="Times New Roman"/>
          <w:sz w:val="21"/>
          <w:szCs w:val="21"/>
        </w:rPr>
      </w:pPr>
      <w:r w:rsidRPr="00B81ED0">
        <w:rPr>
          <w:rFonts w:ascii="Times New Roman" w:hAnsi="Times New Roman" w:cs="Times New Roman"/>
          <w:sz w:val="21"/>
          <w:szCs w:val="21"/>
        </w:rPr>
        <w:t>3. Обычные меры предосторожности, принимаемые при работе с лабораторными реактивами.</w:t>
      </w:r>
    </w:p>
    <w:p w:rsidR="00ED7435" w:rsidRPr="00B81ED0" w:rsidRDefault="00ED7435" w:rsidP="008C5765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ED7435" w:rsidRPr="00B81ED0" w:rsidRDefault="00ED7435" w:rsidP="008C5765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B81ED0">
        <w:rPr>
          <w:rStyle w:val="s5"/>
          <w:b/>
          <w:bCs/>
          <w:i/>
          <w:iCs/>
          <w:color w:val="0070C0"/>
          <w:sz w:val="22"/>
          <w:szCs w:val="22"/>
        </w:rPr>
        <w:t>Обезвреживание отходов</w:t>
      </w:r>
    </w:p>
    <w:p w:rsidR="006D1CA5" w:rsidRPr="00B81ED0" w:rsidRDefault="006D1CA5" w:rsidP="008C576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ED7435" w:rsidRPr="003777B9" w:rsidRDefault="00ED7435" w:rsidP="008C5765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3777B9">
        <w:rPr>
          <w:rStyle w:val="s4"/>
          <w:color w:val="000000"/>
          <w:sz w:val="21"/>
          <w:szCs w:val="21"/>
        </w:rPr>
        <w:t>В соответствии с местными правилами.</w:t>
      </w:r>
    </w:p>
    <w:p w:rsidR="003777B9" w:rsidRPr="003777B9" w:rsidRDefault="003777B9" w:rsidP="008C5765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3777B9" w:rsidRDefault="003777B9" w:rsidP="00111DAA">
      <w:pPr>
        <w:pStyle w:val="p9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22"/>
          <w:szCs w:val="22"/>
        </w:rPr>
      </w:pPr>
      <w:r w:rsidRPr="003777B9">
        <w:rPr>
          <w:rStyle w:val="s11"/>
          <w:b/>
          <w:bCs/>
          <w:i/>
          <w:color w:val="0070C0"/>
          <w:sz w:val="22"/>
          <w:szCs w:val="22"/>
        </w:rPr>
        <w:t>Подготовка животного к исследованию</w:t>
      </w:r>
    </w:p>
    <w:p w:rsidR="00111DAA" w:rsidRPr="00111DAA" w:rsidRDefault="00111DAA" w:rsidP="00111DAA">
      <w:pPr>
        <w:pStyle w:val="p9"/>
        <w:shd w:val="clear" w:color="auto" w:fill="FFFFFF"/>
        <w:spacing w:before="0" w:beforeAutospacing="0" w:after="0" w:afterAutospacing="0"/>
        <w:jc w:val="center"/>
        <w:rPr>
          <w:rStyle w:val="s11"/>
          <w:b/>
          <w:bCs/>
          <w:i/>
          <w:color w:val="0070C0"/>
          <w:sz w:val="12"/>
          <w:szCs w:val="12"/>
        </w:rPr>
      </w:pPr>
    </w:p>
    <w:p w:rsidR="003777B9" w:rsidRPr="0097461D" w:rsidRDefault="003777B9" w:rsidP="00111DAA">
      <w:pPr>
        <w:pStyle w:val="p9"/>
        <w:shd w:val="clear" w:color="auto" w:fill="FFFFFF"/>
        <w:spacing w:before="0" w:beforeAutospacing="0" w:after="0" w:afterAutospacing="0"/>
        <w:jc w:val="both"/>
        <w:rPr>
          <w:rStyle w:val="s7"/>
          <w:sz w:val="21"/>
          <w:szCs w:val="21"/>
        </w:rPr>
      </w:pPr>
      <w:r w:rsidRPr="0097461D">
        <w:rPr>
          <w:rStyle w:val="s7"/>
          <w:sz w:val="21"/>
          <w:szCs w:val="21"/>
        </w:rPr>
        <w:t>Натощак. Между последним приёмом пищи и взятием крови должно пройти не менее 8 часов (желательно - не менее 12 часов). Можно пить воду.</w:t>
      </w:r>
    </w:p>
    <w:p w:rsidR="003777B9" w:rsidRPr="003777B9" w:rsidRDefault="003777B9" w:rsidP="003777B9">
      <w:pPr>
        <w:pStyle w:val="p9"/>
        <w:shd w:val="clear" w:color="auto" w:fill="FFFFFF"/>
        <w:spacing w:before="0" w:beforeAutospacing="0" w:after="0" w:afterAutospacing="0"/>
        <w:jc w:val="both"/>
        <w:rPr>
          <w:rStyle w:val="s7"/>
          <w:color w:val="333333"/>
          <w:sz w:val="12"/>
          <w:szCs w:val="12"/>
        </w:rPr>
      </w:pPr>
    </w:p>
    <w:p w:rsidR="003777B9" w:rsidRPr="003777B9" w:rsidRDefault="003777B9" w:rsidP="003777B9">
      <w:pPr>
        <w:pStyle w:val="p1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i/>
          <w:iCs/>
          <w:color w:val="0070C0"/>
          <w:sz w:val="22"/>
          <w:szCs w:val="22"/>
        </w:rPr>
      </w:pPr>
      <w:r w:rsidRPr="003777B9">
        <w:rPr>
          <w:rStyle w:val="s1"/>
          <w:b/>
          <w:bCs/>
          <w:i/>
          <w:iCs/>
          <w:color w:val="0070C0"/>
          <w:sz w:val="22"/>
          <w:szCs w:val="22"/>
        </w:rPr>
        <w:t>Необходимые материалы, не включенные в набор</w:t>
      </w:r>
    </w:p>
    <w:p w:rsidR="003777B9" w:rsidRPr="003777B9" w:rsidRDefault="003777B9" w:rsidP="003777B9">
      <w:pPr>
        <w:pStyle w:val="p14"/>
        <w:shd w:val="clear" w:color="auto" w:fill="FFFFFF"/>
        <w:spacing w:before="0" w:beforeAutospacing="0" w:after="0" w:afterAutospacing="0"/>
        <w:jc w:val="both"/>
        <w:rPr>
          <w:color w:val="7030A0"/>
          <w:sz w:val="12"/>
          <w:szCs w:val="12"/>
        </w:rPr>
      </w:pPr>
    </w:p>
    <w:p w:rsidR="003777B9" w:rsidRPr="003777B9" w:rsidRDefault="003777B9" w:rsidP="003777B9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3777B9">
        <w:rPr>
          <w:rStyle w:val="s4"/>
          <w:color w:val="000000"/>
          <w:sz w:val="21"/>
          <w:szCs w:val="21"/>
        </w:rPr>
        <w:t>• 0,9% раствор NaCl,</w:t>
      </w:r>
    </w:p>
    <w:p w:rsidR="003777B9" w:rsidRDefault="003777B9" w:rsidP="003777B9">
      <w:pPr>
        <w:pStyle w:val="p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3777B9">
        <w:rPr>
          <w:rStyle w:val="s4"/>
          <w:color w:val="000000"/>
          <w:sz w:val="21"/>
          <w:szCs w:val="21"/>
        </w:rPr>
        <w:t>• Общее лабораторное оборудование.</w:t>
      </w:r>
    </w:p>
    <w:p w:rsidR="003777B9" w:rsidRDefault="003777B9" w:rsidP="003777B9">
      <w:pPr>
        <w:pStyle w:val="p8"/>
        <w:shd w:val="clear" w:color="auto" w:fill="FFFFFF"/>
        <w:spacing w:before="120" w:beforeAutospacing="0" w:after="59" w:afterAutospacing="0"/>
        <w:jc w:val="center"/>
        <w:rPr>
          <w:rStyle w:val="s2"/>
          <w:b/>
          <w:bCs/>
          <w:i/>
          <w:color w:val="0070C0"/>
          <w:sz w:val="22"/>
          <w:szCs w:val="22"/>
        </w:rPr>
      </w:pPr>
      <w:r w:rsidRPr="003777B9">
        <w:rPr>
          <w:rStyle w:val="s2"/>
          <w:b/>
          <w:bCs/>
          <w:i/>
          <w:color w:val="0070C0"/>
          <w:sz w:val="22"/>
          <w:szCs w:val="22"/>
        </w:rPr>
        <w:t>Исследуемые образцы</w:t>
      </w:r>
    </w:p>
    <w:p w:rsidR="00E005C2" w:rsidRPr="00E005C2" w:rsidRDefault="00E005C2" w:rsidP="00E005C2">
      <w:pPr>
        <w:pStyle w:val="p8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70C0"/>
          <w:sz w:val="12"/>
          <w:szCs w:val="12"/>
        </w:rPr>
      </w:pPr>
    </w:p>
    <w:p w:rsidR="003777B9" w:rsidRPr="005F2F6E" w:rsidRDefault="003777B9" w:rsidP="003777B9">
      <w:pPr>
        <w:pStyle w:val="bo"/>
        <w:ind w:left="-142" w:firstLine="255"/>
        <w:contextualSpacing/>
        <w:rPr>
          <w:rFonts w:ascii="Times New Roman" w:hAnsi="Times New Roman" w:cs="Times New Roman"/>
          <w:sz w:val="21"/>
          <w:szCs w:val="21"/>
        </w:rPr>
      </w:pPr>
      <w:r w:rsidRPr="005F2F6E">
        <w:rPr>
          <w:rFonts w:ascii="Times New Roman" w:hAnsi="Times New Roman" w:cs="Times New Roman"/>
          <w:sz w:val="21"/>
          <w:szCs w:val="21"/>
        </w:rPr>
        <w:t>• Сыворотка.</w:t>
      </w:r>
    </w:p>
    <w:p w:rsidR="003777B9" w:rsidRPr="005F2F6E" w:rsidRDefault="003777B9" w:rsidP="00DB2F42">
      <w:pPr>
        <w:pStyle w:val="bo"/>
        <w:spacing w:before="0"/>
        <w:contextualSpacing/>
        <w:rPr>
          <w:rFonts w:ascii="Times New Roman" w:hAnsi="Times New Roman" w:cs="Times New Roman"/>
          <w:sz w:val="21"/>
          <w:szCs w:val="21"/>
        </w:rPr>
      </w:pPr>
      <w:r w:rsidRPr="005F2F6E">
        <w:rPr>
          <w:rFonts w:ascii="Times New Roman" w:hAnsi="Times New Roman" w:cs="Times New Roman"/>
          <w:sz w:val="21"/>
          <w:szCs w:val="21"/>
        </w:rPr>
        <w:t>• Гепаринизированная или ЭДТА плазма.</w:t>
      </w:r>
    </w:p>
    <w:p w:rsidR="00ED7435" w:rsidRPr="005F2F6E" w:rsidRDefault="00ED7435" w:rsidP="00DB2F42">
      <w:pPr>
        <w:pStyle w:val="p18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5F2F6E">
        <w:rPr>
          <w:rStyle w:val="s5"/>
          <w:b/>
          <w:bCs/>
          <w:i/>
          <w:iCs/>
          <w:color w:val="0070C0"/>
          <w:sz w:val="22"/>
          <w:szCs w:val="22"/>
        </w:rPr>
        <w:lastRenderedPageBreak/>
        <w:t>Подготовка реагент</w:t>
      </w:r>
      <w:r w:rsidR="005F2F6E">
        <w:rPr>
          <w:rStyle w:val="s5"/>
          <w:b/>
          <w:bCs/>
          <w:i/>
          <w:iCs/>
          <w:color w:val="0070C0"/>
          <w:sz w:val="22"/>
          <w:szCs w:val="22"/>
        </w:rPr>
        <w:t>ов</w:t>
      </w:r>
    </w:p>
    <w:p w:rsidR="006D1CA5" w:rsidRPr="005F2F6E" w:rsidRDefault="006D1CA5" w:rsidP="00EC1F24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111DAA" w:rsidRDefault="00ED7435" w:rsidP="00111DAA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1"/>
          <w:szCs w:val="21"/>
        </w:rPr>
      </w:pPr>
      <w:r w:rsidRPr="005F2F6E">
        <w:rPr>
          <w:rStyle w:val="s4"/>
          <w:color w:val="000000"/>
          <w:sz w:val="21"/>
          <w:szCs w:val="21"/>
        </w:rPr>
        <w:t>Реагенты готовы к использованию.</w:t>
      </w:r>
    </w:p>
    <w:p w:rsidR="00111DAA" w:rsidRPr="00111DAA" w:rsidRDefault="00111DAA" w:rsidP="00111DAA">
      <w:pPr>
        <w:pStyle w:val="p17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2"/>
          <w:szCs w:val="12"/>
        </w:rPr>
      </w:pPr>
    </w:p>
    <w:p w:rsidR="005F2F6E" w:rsidRPr="00111DAA" w:rsidRDefault="005F2F6E" w:rsidP="00111DAA">
      <w:pPr>
        <w:pStyle w:val="p17"/>
        <w:shd w:val="clear" w:color="auto" w:fill="FFFFFF"/>
        <w:spacing w:before="0" w:beforeAutospacing="0" w:after="0" w:afterAutospacing="0"/>
        <w:jc w:val="center"/>
        <w:rPr>
          <w:b/>
          <w:i/>
          <w:color w:val="0070C0"/>
          <w:sz w:val="22"/>
          <w:szCs w:val="22"/>
        </w:rPr>
      </w:pPr>
      <w:r w:rsidRPr="00111DAA">
        <w:rPr>
          <w:b/>
          <w:i/>
          <w:color w:val="0070C0"/>
          <w:sz w:val="22"/>
          <w:szCs w:val="22"/>
        </w:rPr>
        <w:t>Проведение анализа</w:t>
      </w:r>
    </w:p>
    <w:p w:rsidR="005F2F6E" w:rsidRPr="005F2F6E" w:rsidRDefault="005F2F6E" w:rsidP="005F2F6E">
      <w:pPr>
        <w:spacing w:after="0" w:line="240" w:lineRule="auto"/>
        <w:rPr>
          <w:rFonts w:ascii="Times New Roman" w:hAnsi="Times New Roman" w:cs="Times New Roman"/>
          <w:sz w:val="12"/>
          <w:szCs w:val="12"/>
          <w:lang w:eastAsia="ar-SA"/>
        </w:rPr>
      </w:pPr>
    </w:p>
    <w:p w:rsidR="005F2F6E" w:rsidRDefault="005F2F6E" w:rsidP="005F2F6E">
      <w:pPr>
        <w:pStyle w:val="aa"/>
        <w:jc w:val="both"/>
        <w:rPr>
          <w:rFonts w:ascii="Times New Roman" w:hAnsi="Times New Roman"/>
          <w:sz w:val="21"/>
          <w:szCs w:val="21"/>
        </w:rPr>
      </w:pPr>
      <w:r w:rsidRPr="00DB2F42">
        <w:rPr>
          <w:rFonts w:ascii="Times New Roman" w:hAnsi="Times New Roman"/>
          <w:sz w:val="21"/>
          <w:szCs w:val="21"/>
        </w:rPr>
        <w:t>Компоненты реакционной смеси отбирать в количествах, указанных в таблице.</w:t>
      </w:r>
    </w:p>
    <w:p w:rsidR="00DB2F42" w:rsidRPr="00DB2F42" w:rsidRDefault="00DB2F42" w:rsidP="00DB2F42">
      <w:pPr>
        <w:pStyle w:val="aa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Таблица</w:t>
      </w:r>
    </w:p>
    <w:p w:rsidR="00B737E6" w:rsidRPr="0097461D" w:rsidRDefault="00B737E6" w:rsidP="00EC1F24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tbl>
      <w:tblPr>
        <w:tblW w:w="4849" w:type="pct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2267"/>
        <w:gridCol w:w="2555"/>
        <w:gridCol w:w="1469"/>
      </w:tblGrid>
      <w:tr w:rsidR="00031F35" w:rsidRPr="006F4B92" w:rsidTr="00031F35">
        <w:trPr>
          <w:cantSplit/>
        </w:trPr>
        <w:tc>
          <w:tcPr>
            <w:tcW w:w="1934" w:type="pct"/>
          </w:tcPr>
          <w:p w:rsidR="00031F35" w:rsidRPr="006F4B92" w:rsidRDefault="00031F35" w:rsidP="00031F35">
            <w:pPr>
              <w:pStyle w:val="liter-8"/>
              <w:spacing w:before="4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Отмерить, мкл</w:t>
            </w:r>
          </w:p>
        </w:tc>
        <w:tc>
          <w:tcPr>
            <w:tcW w:w="1105" w:type="pct"/>
          </w:tcPr>
          <w:p w:rsidR="00031F35" w:rsidRPr="006F4B92" w:rsidRDefault="00031F35" w:rsidP="00031F35">
            <w:pPr>
              <w:pStyle w:val="liter-8"/>
              <w:spacing w:before="4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Холостая проба</w:t>
            </w:r>
          </w:p>
        </w:tc>
        <w:tc>
          <w:tcPr>
            <w:tcW w:w="1245" w:type="pct"/>
          </w:tcPr>
          <w:p w:rsidR="00031F35" w:rsidRPr="006F4B92" w:rsidRDefault="00031F35" w:rsidP="004B4853">
            <w:pPr>
              <w:pStyle w:val="liter-8"/>
              <w:spacing w:before="4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Сыворотка/плазма</w:t>
            </w:r>
          </w:p>
        </w:tc>
        <w:tc>
          <w:tcPr>
            <w:tcW w:w="716" w:type="pct"/>
          </w:tcPr>
          <w:p w:rsidR="00031F35" w:rsidRPr="006F4B92" w:rsidRDefault="00031F35" w:rsidP="004B4853">
            <w:pPr>
              <w:pStyle w:val="liter-8"/>
              <w:spacing w:before="4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Моча</w:t>
            </w:r>
          </w:p>
        </w:tc>
      </w:tr>
      <w:tr w:rsidR="006F4B92" w:rsidRPr="006F4B92" w:rsidTr="00031F35">
        <w:tc>
          <w:tcPr>
            <w:tcW w:w="1934" w:type="pct"/>
            <w:tcBorders>
              <w:bottom w:val="single" w:sz="12" w:space="0" w:color="auto"/>
            </w:tcBorders>
          </w:tcPr>
          <w:p w:rsidR="006F4B92" w:rsidRPr="006F4B92" w:rsidRDefault="006F4B92" w:rsidP="004B4853">
            <w:pPr>
              <w:pStyle w:val="bo"/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Образец, </w:t>
            </w: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r w:rsidRPr="006F4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tcBorders>
              <w:bottom w:val="single" w:sz="12" w:space="0" w:color="auto"/>
            </w:tcBorders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245" w:type="pct"/>
            <w:tcBorders>
              <w:bottom w:val="single" w:sz="12" w:space="0" w:color="auto"/>
            </w:tcBorders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pct"/>
            <w:tcBorders>
              <w:bottom w:val="single" w:sz="12" w:space="0" w:color="auto"/>
            </w:tcBorders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4B92" w:rsidRPr="006F4B92" w:rsidTr="00031F35">
        <w:tc>
          <w:tcPr>
            <w:tcW w:w="1934" w:type="pct"/>
          </w:tcPr>
          <w:p w:rsidR="006F4B92" w:rsidRPr="006F4B92" w:rsidRDefault="006F4B92" w:rsidP="004B4853">
            <w:pPr>
              <w:pStyle w:val="bo"/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Реагент 1, </w:t>
            </w: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</w:p>
        </w:tc>
        <w:tc>
          <w:tcPr>
            <w:tcW w:w="1105" w:type="pct"/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45" w:type="pct"/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16" w:type="pct"/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F4B92" w:rsidRPr="006F4B92" w:rsidTr="00031F35">
        <w:trPr>
          <w:cantSplit/>
        </w:trPr>
        <w:tc>
          <w:tcPr>
            <w:tcW w:w="5000" w:type="pct"/>
            <w:gridSpan w:val="4"/>
          </w:tcPr>
          <w:p w:rsidR="006F4B92" w:rsidRPr="006F4B92" w:rsidRDefault="006F4B92" w:rsidP="004B4853">
            <w:pPr>
              <w:pStyle w:val="bo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Перемешать, инкубировать примерно 3 мин, затем добавить:</w:t>
            </w:r>
          </w:p>
        </w:tc>
      </w:tr>
      <w:tr w:rsidR="006F4B92" w:rsidRPr="006F4B92" w:rsidTr="00031F35">
        <w:tc>
          <w:tcPr>
            <w:tcW w:w="1934" w:type="pct"/>
          </w:tcPr>
          <w:p w:rsidR="006F4B92" w:rsidRPr="006F4B92" w:rsidRDefault="006F4B92" w:rsidP="004B4853">
            <w:pPr>
              <w:pStyle w:val="bo"/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Реагент 2, </w:t>
            </w: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</w:p>
        </w:tc>
        <w:tc>
          <w:tcPr>
            <w:tcW w:w="1105" w:type="pct"/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45" w:type="pct"/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6" w:type="pct"/>
          </w:tcPr>
          <w:p w:rsidR="006F4B92" w:rsidRPr="006F4B92" w:rsidRDefault="006F4B92" w:rsidP="004B4853">
            <w:pPr>
              <w:pStyle w:val="bo"/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F4B92" w:rsidRPr="006F4B92" w:rsidTr="00031F35">
        <w:trPr>
          <w:cantSplit/>
          <w:trHeight w:val="586"/>
        </w:trPr>
        <w:tc>
          <w:tcPr>
            <w:tcW w:w="5000" w:type="pct"/>
            <w:gridSpan w:val="4"/>
          </w:tcPr>
          <w:p w:rsidR="006F4B92" w:rsidRPr="006F4B92" w:rsidRDefault="006F4B92" w:rsidP="004B4853">
            <w:pPr>
              <w:pStyle w:val="bo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F4B92">
              <w:rPr>
                <w:rFonts w:ascii="Times New Roman" w:hAnsi="Times New Roman" w:cs="Times New Roman"/>
                <w:sz w:val="20"/>
                <w:szCs w:val="20"/>
              </w:rPr>
              <w:t>Перемешать. Через 2 мин измерить оптическую плотность (А1) и включить секундомер. Измерить оптическую плотность (А2) через 1, 2 и 3 мин.</w:t>
            </w:r>
          </w:p>
        </w:tc>
      </w:tr>
    </w:tbl>
    <w:p w:rsidR="006F4B92" w:rsidRPr="005C5F35" w:rsidRDefault="006F4B92" w:rsidP="006F4B9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6F4B92" w:rsidRDefault="006F4B92" w:rsidP="006F4B9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863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 w:rsidRPr="003D4863">
        <w:rPr>
          <w:rFonts w:ascii="Times New Roman" w:hAnsi="Times New Roman" w:cs="Times New Roman"/>
          <w:sz w:val="20"/>
          <w:szCs w:val="20"/>
        </w:rPr>
        <w:t>. При использовании автоматических или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</w:t>
      </w:r>
      <w:r w:rsidR="009C3A4F">
        <w:rPr>
          <w:rFonts w:ascii="Times New Roman" w:hAnsi="Times New Roman" w:cs="Times New Roman"/>
          <w:sz w:val="20"/>
          <w:szCs w:val="20"/>
        </w:rPr>
        <w:t>.</w:t>
      </w:r>
    </w:p>
    <w:p w:rsidR="006F4B92" w:rsidRPr="00F76364" w:rsidRDefault="006F4B92" w:rsidP="006F4B92">
      <w:pPr>
        <w:pStyle w:val="bo"/>
        <w:spacing w:before="0"/>
        <w:ind w:left="0" w:right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76364">
        <w:rPr>
          <w:rFonts w:ascii="Times New Roman" w:hAnsi="Times New Roman" w:cs="Times New Roman"/>
          <w:b/>
          <w:i/>
          <w:iCs/>
          <w:sz w:val="20"/>
          <w:szCs w:val="20"/>
        </w:rPr>
        <w:t>Адаптации для Вашего анализатора запрашивайте дополнительно.</w:t>
      </w:r>
    </w:p>
    <w:p w:rsidR="00B737E6" w:rsidRPr="005C5F35" w:rsidRDefault="00B737E6" w:rsidP="00EC1F24">
      <w:pPr>
        <w:pStyle w:val="p17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p w:rsidR="00B8585F" w:rsidRPr="0097461D" w:rsidRDefault="00B8585F" w:rsidP="00B8585F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97461D">
        <w:rPr>
          <w:rStyle w:val="s5"/>
          <w:b/>
          <w:bCs/>
          <w:i/>
          <w:iCs/>
          <w:color w:val="0070C0"/>
          <w:sz w:val="22"/>
          <w:szCs w:val="22"/>
        </w:rPr>
        <w:t>Интерпретация результатов исследования</w:t>
      </w:r>
    </w:p>
    <w:p w:rsidR="00B8585F" w:rsidRPr="005C5F35" w:rsidRDefault="00B8585F" w:rsidP="00B8585F">
      <w:pPr>
        <w:pStyle w:val="p9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B8585F" w:rsidRPr="00FA16EE" w:rsidRDefault="00B8585F" w:rsidP="00B8585F">
      <w:pPr>
        <w:pStyle w:val="p9"/>
        <w:shd w:val="clear" w:color="auto" w:fill="FFFFFF"/>
        <w:spacing w:before="0" w:beforeAutospacing="0" w:after="0" w:afterAutospacing="0"/>
        <w:rPr>
          <w:bCs/>
          <w:color w:val="333333"/>
          <w:sz w:val="21"/>
          <w:szCs w:val="21"/>
        </w:rPr>
      </w:pPr>
      <w:r w:rsidRPr="00FA16EE">
        <w:rPr>
          <w:rStyle w:val="s12"/>
          <w:b/>
          <w:color w:val="0070C0"/>
          <w:sz w:val="21"/>
          <w:szCs w:val="21"/>
        </w:rPr>
        <w:t>Единицы измерения в лаборатории</w:t>
      </w:r>
      <w:r w:rsidRPr="00FA16EE">
        <w:rPr>
          <w:rStyle w:val="s13"/>
          <w:b/>
          <w:color w:val="0070C0"/>
          <w:sz w:val="21"/>
          <w:szCs w:val="21"/>
        </w:rPr>
        <w:t>:</w:t>
      </w:r>
      <w:r w:rsidRPr="00FA16EE">
        <w:rPr>
          <w:rStyle w:val="apple-converted-space"/>
          <w:bCs/>
          <w:color w:val="333333"/>
          <w:sz w:val="21"/>
          <w:szCs w:val="21"/>
        </w:rPr>
        <w:t> </w:t>
      </w:r>
      <w:proofErr w:type="spellStart"/>
      <w:r w:rsidRPr="00FA16EE">
        <w:rPr>
          <w:rStyle w:val="s14"/>
          <w:bCs/>
          <w:color w:val="333333"/>
          <w:sz w:val="21"/>
          <w:szCs w:val="21"/>
        </w:rPr>
        <w:t>Е</w:t>
      </w:r>
      <w:r w:rsidR="00FA16EE" w:rsidRPr="00FA16EE">
        <w:rPr>
          <w:rStyle w:val="s14"/>
          <w:bCs/>
          <w:color w:val="333333"/>
          <w:sz w:val="21"/>
          <w:szCs w:val="21"/>
        </w:rPr>
        <w:t>д</w:t>
      </w:r>
      <w:proofErr w:type="spellEnd"/>
      <w:r w:rsidRPr="00FA16EE">
        <w:rPr>
          <w:rStyle w:val="s14"/>
          <w:bCs/>
          <w:color w:val="333333"/>
          <w:sz w:val="21"/>
          <w:szCs w:val="21"/>
        </w:rPr>
        <w:t>/л.</w:t>
      </w:r>
      <w:r w:rsidRPr="00FA16EE">
        <w:rPr>
          <w:rStyle w:val="apple-converted-space"/>
          <w:bCs/>
          <w:color w:val="333333"/>
          <w:sz w:val="21"/>
          <w:szCs w:val="21"/>
        </w:rPr>
        <w:t> </w:t>
      </w:r>
    </w:p>
    <w:p w:rsidR="00B8585F" w:rsidRPr="00E005C2" w:rsidRDefault="00B8585F" w:rsidP="00B8585F">
      <w:pPr>
        <w:pStyle w:val="p20"/>
        <w:shd w:val="clear" w:color="auto" w:fill="FFFFFF"/>
        <w:spacing w:before="19" w:beforeAutospacing="0" w:after="0" w:afterAutospacing="0"/>
        <w:jc w:val="both"/>
        <w:rPr>
          <w:rStyle w:val="apple-converted-space"/>
          <w:bCs/>
          <w:sz w:val="21"/>
          <w:szCs w:val="21"/>
        </w:rPr>
      </w:pPr>
      <w:r w:rsidRPr="009C3A4F">
        <w:rPr>
          <w:rStyle w:val="s12"/>
          <w:b/>
          <w:color w:val="0070C0"/>
          <w:sz w:val="21"/>
          <w:szCs w:val="21"/>
          <w:shd w:val="clear" w:color="auto" w:fill="FFFFFF"/>
        </w:rPr>
        <w:t>Референсные значения</w:t>
      </w:r>
      <w:r w:rsidRPr="008C5765">
        <w:rPr>
          <w:rStyle w:val="s13"/>
          <w:b/>
          <w:sz w:val="21"/>
          <w:szCs w:val="21"/>
          <w:shd w:val="clear" w:color="auto" w:fill="FFFFFF"/>
        </w:rPr>
        <w:t>:</w:t>
      </w:r>
      <w:r w:rsidRPr="008C5765">
        <w:rPr>
          <w:rStyle w:val="apple-converted-space"/>
          <w:bCs/>
          <w:sz w:val="21"/>
          <w:szCs w:val="21"/>
          <w:shd w:val="clear" w:color="auto" w:fill="FFFFFF"/>
        </w:rPr>
        <w:t> </w:t>
      </w:r>
      <w:r w:rsidRPr="00E005C2">
        <w:rPr>
          <w:rStyle w:val="s14"/>
          <w:bCs/>
          <w:sz w:val="21"/>
          <w:szCs w:val="21"/>
          <w:shd w:val="clear" w:color="auto" w:fill="FFFFFF"/>
        </w:rPr>
        <w:t xml:space="preserve">собака – </w:t>
      </w:r>
      <w:r w:rsidR="003804B1" w:rsidRPr="00E005C2">
        <w:rPr>
          <w:rStyle w:val="s14"/>
          <w:bCs/>
          <w:sz w:val="21"/>
          <w:szCs w:val="21"/>
          <w:shd w:val="clear" w:color="auto" w:fill="FFFFFF"/>
        </w:rPr>
        <w:t>243,6</w:t>
      </w:r>
      <w:r w:rsidR="008C5765" w:rsidRPr="00E005C2">
        <w:rPr>
          <w:rStyle w:val="s14"/>
          <w:bCs/>
          <w:sz w:val="21"/>
          <w:szCs w:val="21"/>
          <w:shd w:val="clear" w:color="auto" w:fill="FFFFFF"/>
        </w:rPr>
        <w:t xml:space="preserve"> </w:t>
      </w:r>
      <w:r w:rsidR="003804B1" w:rsidRPr="00E005C2">
        <w:rPr>
          <w:rStyle w:val="s14"/>
          <w:bCs/>
          <w:sz w:val="21"/>
          <w:szCs w:val="21"/>
          <w:shd w:val="clear" w:color="auto" w:fill="FFFFFF"/>
        </w:rPr>
        <w:t>-</w:t>
      </w:r>
      <w:r w:rsidR="008C5765" w:rsidRPr="00E005C2">
        <w:rPr>
          <w:rStyle w:val="s14"/>
          <w:bCs/>
          <w:sz w:val="21"/>
          <w:szCs w:val="21"/>
          <w:shd w:val="clear" w:color="auto" w:fill="FFFFFF"/>
        </w:rPr>
        <w:t xml:space="preserve"> </w:t>
      </w:r>
      <w:r w:rsidR="003804B1" w:rsidRPr="00E005C2">
        <w:rPr>
          <w:rStyle w:val="s14"/>
          <w:bCs/>
          <w:sz w:val="21"/>
          <w:szCs w:val="21"/>
          <w:shd w:val="clear" w:color="auto" w:fill="FFFFFF"/>
        </w:rPr>
        <w:t xml:space="preserve">866,2 </w:t>
      </w:r>
      <w:proofErr w:type="spellStart"/>
      <w:r w:rsidR="003804B1" w:rsidRPr="00E005C2">
        <w:rPr>
          <w:rStyle w:val="s14"/>
          <w:bCs/>
          <w:sz w:val="21"/>
          <w:szCs w:val="21"/>
          <w:shd w:val="clear" w:color="auto" w:fill="FFFFFF"/>
        </w:rPr>
        <w:t>Е</w:t>
      </w:r>
      <w:r w:rsidR="008C5765" w:rsidRPr="00E005C2">
        <w:rPr>
          <w:rStyle w:val="s14"/>
          <w:bCs/>
          <w:sz w:val="21"/>
          <w:szCs w:val="21"/>
          <w:shd w:val="clear" w:color="auto" w:fill="FFFFFF"/>
        </w:rPr>
        <w:t>д</w:t>
      </w:r>
      <w:proofErr w:type="spellEnd"/>
      <w:r w:rsidR="003804B1" w:rsidRPr="00E005C2">
        <w:rPr>
          <w:rStyle w:val="s14"/>
          <w:bCs/>
          <w:sz w:val="21"/>
          <w:szCs w:val="21"/>
          <w:shd w:val="clear" w:color="auto" w:fill="FFFFFF"/>
        </w:rPr>
        <w:t>/л</w:t>
      </w:r>
      <w:r w:rsidRPr="00E005C2">
        <w:rPr>
          <w:rStyle w:val="s16"/>
          <w:bCs/>
          <w:sz w:val="21"/>
          <w:szCs w:val="21"/>
          <w:shd w:val="clear" w:color="auto" w:fill="FFFFFF"/>
        </w:rPr>
        <w:t xml:space="preserve">, кошка – </w:t>
      </w:r>
      <w:r w:rsidR="003804B1" w:rsidRPr="00E005C2">
        <w:rPr>
          <w:rStyle w:val="s16"/>
          <w:bCs/>
          <w:sz w:val="21"/>
          <w:szCs w:val="21"/>
          <w:shd w:val="clear" w:color="auto" w:fill="FFFFFF"/>
        </w:rPr>
        <w:t>150,0</w:t>
      </w:r>
      <w:r w:rsidR="00731478">
        <w:rPr>
          <w:rStyle w:val="s16"/>
          <w:bCs/>
          <w:sz w:val="21"/>
          <w:szCs w:val="21"/>
          <w:shd w:val="clear" w:color="auto" w:fill="FFFFFF"/>
        </w:rPr>
        <w:t xml:space="preserve"> </w:t>
      </w:r>
      <w:r w:rsidR="003804B1" w:rsidRPr="00E005C2">
        <w:rPr>
          <w:rStyle w:val="s16"/>
          <w:bCs/>
          <w:sz w:val="21"/>
          <w:szCs w:val="21"/>
          <w:shd w:val="clear" w:color="auto" w:fill="FFFFFF"/>
        </w:rPr>
        <w:t>-</w:t>
      </w:r>
      <w:r w:rsidR="00731478">
        <w:rPr>
          <w:rStyle w:val="s16"/>
          <w:bCs/>
          <w:sz w:val="21"/>
          <w:szCs w:val="21"/>
          <w:shd w:val="clear" w:color="auto" w:fill="FFFFFF"/>
        </w:rPr>
        <w:t xml:space="preserve"> </w:t>
      </w:r>
      <w:r w:rsidR="003804B1" w:rsidRPr="00E005C2">
        <w:rPr>
          <w:rStyle w:val="s16"/>
          <w:bCs/>
          <w:sz w:val="21"/>
          <w:szCs w:val="21"/>
          <w:shd w:val="clear" w:color="auto" w:fill="FFFFFF"/>
        </w:rPr>
        <w:t>503,5</w:t>
      </w:r>
      <w:r w:rsidR="00AF6601" w:rsidRPr="00E005C2">
        <w:rPr>
          <w:rStyle w:val="s16"/>
          <w:bCs/>
          <w:sz w:val="21"/>
          <w:szCs w:val="21"/>
          <w:shd w:val="clear" w:color="auto" w:fill="FFFFFF"/>
        </w:rPr>
        <w:t xml:space="preserve"> </w:t>
      </w:r>
      <w:proofErr w:type="spellStart"/>
      <w:r w:rsidR="00AF6601" w:rsidRPr="00E005C2">
        <w:rPr>
          <w:rStyle w:val="s16"/>
          <w:bCs/>
          <w:sz w:val="21"/>
          <w:szCs w:val="21"/>
          <w:shd w:val="clear" w:color="auto" w:fill="FFFFFF"/>
        </w:rPr>
        <w:t>Е</w:t>
      </w:r>
      <w:r w:rsidR="008C5765" w:rsidRPr="00E005C2">
        <w:rPr>
          <w:rStyle w:val="s16"/>
          <w:bCs/>
          <w:sz w:val="21"/>
          <w:szCs w:val="21"/>
          <w:shd w:val="clear" w:color="auto" w:fill="FFFFFF"/>
        </w:rPr>
        <w:t>д</w:t>
      </w:r>
      <w:proofErr w:type="spellEnd"/>
      <w:r w:rsidRPr="00E005C2">
        <w:rPr>
          <w:rStyle w:val="s14"/>
          <w:bCs/>
          <w:sz w:val="21"/>
          <w:szCs w:val="21"/>
        </w:rPr>
        <w:t>/л</w:t>
      </w:r>
      <w:r w:rsidR="00DB2F42" w:rsidRPr="00E005C2">
        <w:rPr>
          <w:rStyle w:val="s14"/>
          <w:bCs/>
          <w:sz w:val="21"/>
          <w:szCs w:val="21"/>
        </w:rPr>
        <w:t>,</w:t>
      </w:r>
      <w:r w:rsidR="00E005C2" w:rsidRPr="00E005C2">
        <w:rPr>
          <w:rStyle w:val="s16"/>
          <w:bCs/>
          <w:sz w:val="21"/>
          <w:szCs w:val="21"/>
          <w:shd w:val="clear" w:color="auto" w:fill="FFFFFF"/>
        </w:rPr>
        <w:t xml:space="preserve"> лошадь –</w:t>
      </w:r>
      <w:r w:rsidR="005C5F35" w:rsidRPr="00E005C2">
        <w:rPr>
          <w:rStyle w:val="s16"/>
          <w:bCs/>
          <w:sz w:val="21"/>
          <w:szCs w:val="21"/>
          <w:shd w:val="clear" w:color="auto" w:fill="FFFFFF"/>
        </w:rPr>
        <w:t xml:space="preserve"> до 400,0 </w:t>
      </w:r>
      <w:proofErr w:type="spellStart"/>
      <w:r w:rsidR="005C5F35" w:rsidRPr="00E005C2">
        <w:rPr>
          <w:rStyle w:val="s16"/>
          <w:bCs/>
          <w:sz w:val="21"/>
          <w:szCs w:val="21"/>
          <w:shd w:val="clear" w:color="auto" w:fill="FFFFFF"/>
        </w:rPr>
        <w:t>Ед</w:t>
      </w:r>
      <w:proofErr w:type="spellEnd"/>
      <w:r w:rsidR="005C5F35" w:rsidRPr="00E005C2">
        <w:rPr>
          <w:rStyle w:val="s16"/>
          <w:bCs/>
          <w:sz w:val="21"/>
          <w:szCs w:val="21"/>
          <w:shd w:val="clear" w:color="auto" w:fill="FFFFFF"/>
        </w:rPr>
        <w:t xml:space="preserve">/л, крупный рогатый скот – 50,0 </w:t>
      </w:r>
      <w:r w:rsidR="00731478">
        <w:rPr>
          <w:rStyle w:val="s16"/>
          <w:bCs/>
          <w:sz w:val="21"/>
          <w:szCs w:val="21"/>
          <w:shd w:val="clear" w:color="auto" w:fill="FFFFFF"/>
        </w:rPr>
        <w:t>-</w:t>
      </w:r>
      <w:r w:rsidR="005C5F35" w:rsidRPr="00E005C2">
        <w:rPr>
          <w:rStyle w:val="s16"/>
          <w:bCs/>
          <w:sz w:val="21"/>
          <w:szCs w:val="21"/>
          <w:shd w:val="clear" w:color="auto" w:fill="FFFFFF"/>
        </w:rPr>
        <w:t xml:space="preserve"> 350,0 </w:t>
      </w:r>
      <w:proofErr w:type="spellStart"/>
      <w:r w:rsidR="005C5F35" w:rsidRPr="00E005C2">
        <w:rPr>
          <w:rStyle w:val="s16"/>
          <w:bCs/>
          <w:sz w:val="21"/>
          <w:szCs w:val="21"/>
          <w:shd w:val="clear" w:color="auto" w:fill="FFFFFF"/>
        </w:rPr>
        <w:t>Ед</w:t>
      </w:r>
      <w:proofErr w:type="spellEnd"/>
      <w:r w:rsidR="005C5F35" w:rsidRPr="00E005C2">
        <w:rPr>
          <w:rStyle w:val="s16"/>
          <w:bCs/>
          <w:sz w:val="21"/>
          <w:szCs w:val="21"/>
          <w:shd w:val="clear" w:color="auto" w:fill="FFFFFF"/>
        </w:rPr>
        <w:t xml:space="preserve">/л, свинья – 65,0 </w:t>
      </w:r>
      <w:r w:rsidR="00731478">
        <w:rPr>
          <w:rStyle w:val="s16"/>
          <w:bCs/>
          <w:sz w:val="21"/>
          <w:szCs w:val="21"/>
          <w:shd w:val="clear" w:color="auto" w:fill="FFFFFF"/>
        </w:rPr>
        <w:t xml:space="preserve">- </w:t>
      </w:r>
      <w:r w:rsidR="005C5F35" w:rsidRPr="00E005C2">
        <w:rPr>
          <w:rStyle w:val="s16"/>
          <w:bCs/>
          <w:sz w:val="21"/>
          <w:szCs w:val="21"/>
          <w:shd w:val="clear" w:color="auto" w:fill="FFFFFF"/>
        </w:rPr>
        <w:t xml:space="preserve">180,0 </w:t>
      </w:r>
      <w:proofErr w:type="spellStart"/>
      <w:r w:rsidR="005C5F35" w:rsidRPr="00E005C2">
        <w:rPr>
          <w:rStyle w:val="s16"/>
          <w:bCs/>
          <w:sz w:val="21"/>
          <w:szCs w:val="21"/>
          <w:shd w:val="clear" w:color="auto" w:fill="FFFFFF"/>
        </w:rPr>
        <w:t>Ед</w:t>
      </w:r>
      <w:proofErr w:type="spellEnd"/>
      <w:r w:rsidR="005C5F35" w:rsidRPr="00E005C2">
        <w:rPr>
          <w:rStyle w:val="s16"/>
          <w:bCs/>
          <w:sz w:val="21"/>
          <w:szCs w:val="21"/>
          <w:shd w:val="clear" w:color="auto" w:fill="FFFFFF"/>
        </w:rPr>
        <w:t>/л.</w:t>
      </w:r>
    </w:p>
    <w:p w:rsidR="00ED7435" w:rsidRPr="00FA16EE" w:rsidRDefault="00ED7435" w:rsidP="005C5F35">
      <w:pPr>
        <w:pStyle w:val="p2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C3A4F">
        <w:rPr>
          <w:b/>
          <w:color w:val="0070C0"/>
          <w:sz w:val="21"/>
          <w:szCs w:val="21"/>
          <w:shd w:val="clear" w:color="auto" w:fill="FFFFFF"/>
        </w:rPr>
        <w:t xml:space="preserve">Повышение уровня </w:t>
      </w:r>
      <w:r w:rsidR="00731F10" w:rsidRPr="009C3A4F">
        <w:rPr>
          <w:b/>
          <w:color w:val="0070C0"/>
          <w:sz w:val="21"/>
          <w:szCs w:val="21"/>
          <w:shd w:val="clear" w:color="auto" w:fill="FFFFFF"/>
        </w:rPr>
        <w:t>панкреатической амилазы</w:t>
      </w:r>
      <w:r w:rsidR="003804B1" w:rsidRPr="009C3A4F">
        <w:rPr>
          <w:b/>
          <w:color w:val="0070C0"/>
          <w:sz w:val="21"/>
          <w:szCs w:val="21"/>
          <w:shd w:val="clear" w:color="auto" w:fill="FFFFFF"/>
        </w:rPr>
        <w:t>:</w:t>
      </w:r>
      <w:r w:rsidR="005C5F35">
        <w:rPr>
          <w:b/>
          <w:color w:val="0070C0"/>
          <w:sz w:val="21"/>
          <w:szCs w:val="21"/>
          <w:shd w:val="clear" w:color="auto" w:fill="FFFFFF"/>
        </w:rPr>
        <w:t xml:space="preserve"> </w:t>
      </w:r>
      <w:r w:rsidR="003804B1" w:rsidRPr="00FA16EE">
        <w:rPr>
          <w:color w:val="000000"/>
          <w:sz w:val="21"/>
          <w:szCs w:val="21"/>
        </w:rPr>
        <w:t>острый, хронический панкреатит (воспаление поджелудочной железы);</w:t>
      </w:r>
      <w:r w:rsidR="005C5F35">
        <w:rPr>
          <w:color w:val="000000"/>
          <w:sz w:val="21"/>
          <w:szCs w:val="21"/>
        </w:rPr>
        <w:t xml:space="preserve"> </w:t>
      </w:r>
      <w:r w:rsidR="003804B1" w:rsidRPr="00FA16EE">
        <w:rPr>
          <w:color w:val="000000"/>
          <w:sz w:val="21"/>
          <w:szCs w:val="21"/>
        </w:rPr>
        <w:t>киста поджелудочной железы;</w:t>
      </w:r>
      <w:r w:rsidR="005C5F35">
        <w:rPr>
          <w:color w:val="000000"/>
          <w:sz w:val="21"/>
          <w:szCs w:val="21"/>
        </w:rPr>
        <w:t xml:space="preserve"> </w:t>
      </w:r>
      <w:r w:rsidR="003804B1" w:rsidRPr="00FA16EE">
        <w:rPr>
          <w:color w:val="000000"/>
          <w:sz w:val="21"/>
          <w:szCs w:val="21"/>
        </w:rPr>
        <w:t>опухоль в протоке поджелудочной железы;</w:t>
      </w:r>
      <w:r w:rsidR="005C5F35">
        <w:rPr>
          <w:color w:val="000000"/>
          <w:sz w:val="21"/>
          <w:szCs w:val="21"/>
        </w:rPr>
        <w:t xml:space="preserve"> </w:t>
      </w:r>
      <w:r w:rsidR="003804B1" w:rsidRPr="00FA16EE">
        <w:rPr>
          <w:color w:val="000000"/>
          <w:sz w:val="21"/>
          <w:szCs w:val="21"/>
        </w:rPr>
        <w:t>острый перитонит;</w:t>
      </w:r>
      <w:r w:rsidR="005C5F35">
        <w:rPr>
          <w:color w:val="000000"/>
          <w:sz w:val="21"/>
          <w:szCs w:val="21"/>
        </w:rPr>
        <w:t xml:space="preserve"> </w:t>
      </w:r>
      <w:proofErr w:type="gramStart"/>
      <w:r w:rsidR="003804B1" w:rsidRPr="00FA16EE">
        <w:rPr>
          <w:color w:val="000000"/>
          <w:sz w:val="21"/>
          <w:szCs w:val="21"/>
        </w:rPr>
        <w:t>заболева</w:t>
      </w:r>
      <w:r w:rsidR="00111DAA">
        <w:rPr>
          <w:color w:val="000000"/>
          <w:sz w:val="21"/>
          <w:szCs w:val="21"/>
        </w:rPr>
        <w:t>-</w:t>
      </w:r>
      <w:r w:rsidR="003804B1" w:rsidRPr="00FA16EE">
        <w:rPr>
          <w:color w:val="000000"/>
          <w:sz w:val="21"/>
          <w:szCs w:val="21"/>
        </w:rPr>
        <w:t>ния</w:t>
      </w:r>
      <w:proofErr w:type="gramEnd"/>
      <w:r w:rsidR="003804B1" w:rsidRPr="00FA16EE">
        <w:rPr>
          <w:color w:val="000000"/>
          <w:sz w:val="21"/>
          <w:szCs w:val="21"/>
        </w:rPr>
        <w:t xml:space="preserve"> желчных путей (холецистит);</w:t>
      </w:r>
      <w:r w:rsidR="005C5F35">
        <w:rPr>
          <w:color w:val="000000"/>
          <w:sz w:val="21"/>
          <w:szCs w:val="21"/>
        </w:rPr>
        <w:t xml:space="preserve"> </w:t>
      </w:r>
      <w:r w:rsidR="003804B1" w:rsidRPr="00FA16EE">
        <w:rPr>
          <w:sz w:val="21"/>
          <w:szCs w:val="21"/>
        </w:rPr>
        <w:t>п</w:t>
      </w:r>
      <w:r w:rsidR="009C02EE" w:rsidRPr="00FA16EE">
        <w:rPr>
          <w:sz w:val="21"/>
          <w:szCs w:val="21"/>
        </w:rPr>
        <w:t>очечная недостаточность</w:t>
      </w:r>
      <w:r w:rsidR="003804B1" w:rsidRPr="00FA16EE">
        <w:rPr>
          <w:sz w:val="21"/>
          <w:szCs w:val="21"/>
        </w:rPr>
        <w:t>;</w:t>
      </w:r>
      <w:r w:rsidR="005C5F35">
        <w:rPr>
          <w:sz w:val="21"/>
          <w:szCs w:val="21"/>
        </w:rPr>
        <w:t xml:space="preserve"> </w:t>
      </w:r>
      <w:r w:rsidR="003804B1" w:rsidRPr="00FA16EE">
        <w:rPr>
          <w:sz w:val="21"/>
          <w:szCs w:val="21"/>
        </w:rPr>
        <w:t>т</w:t>
      </w:r>
      <w:r w:rsidR="009C02EE" w:rsidRPr="00FA16EE">
        <w:rPr>
          <w:sz w:val="21"/>
          <w:szCs w:val="21"/>
        </w:rPr>
        <w:t>яжелые воспалительные заболевания кишечника (прободение, завороты)</w:t>
      </w:r>
      <w:r w:rsidR="003804B1" w:rsidRPr="00FA16EE">
        <w:rPr>
          <w:sz w:val="21"/>
          <w:szCs w:val="21"/>
        </w:rPr>
        <w:t>;</w:t>
      </w:r>
      <w:r w:rsidR="005C5F35">
        <w:rPr>
          <w:sz w:val="21"/>
          <w:szCs w:val="21"/>
        </w:rPr>
        <w:t xml:space="preserve"> </w:t>
      </w:r>
      <w:r w:rsidR="001C0AE0" w:rsidRPr="00FA16EE">
        <w:rPr>
          <w:sz w:val="21"/>
          <w:szCs w:val="21"/>
        </w:rPr>
        <w:t>о</w:t>
      </w:r>
      <w:r w:rsidR="00B737E6" w:rsidRPr="00FA16EE">
        <w:rPr>
          <w:sz w:val="21"/>
          <w:szCs w:val="21"/>
        </w:rPr>
        <w:t>стрый холецистит</w:t>
      </w:r>
      <w:r w:rsidR="001C0AE0" w:rsidRPr="00FA16EE">
        <w:rPr>
          <w:sz w:val="21"/>
          <w:szCs w:val="21"/>
        </w:rPr>
        <w:t xml:space="preserve"> – воспаление желчного пузыря</w:t>
      </w:r>
      <w:r w:rsidR="00B737E6" w:rsidRPr="00FA16EE">
        <w:rPr>
          <w:sz w:val="21"/>
          <w:szCs w:val="21"/>
        </w:rPr>
        <w:t>;</w:t>
      </w:r>
      <w:r w:rsidR="005C5F35">
        <w:rPr>
          <w:sz w:val="21"/>
          <w:szCs w:val="21"/>
        </w:rPr>
        <w:t xml:space="preserve"> </w:t>
      </w:r>
      <w:r w:rsidR="003804B1" w:rsidRPr="00FA16EE">
        <w:rPr>
          <w:sz w:val="21"/>
          <w:szCs w:val="21"/>
        </w:rPr>
        <w:t>п</w:t>
      </w:r>
      <w:r w:rsidR="009C02EE" w:rsidRPr="00FA16EE">
        <w:rPr>
          <w:sz w:val="21"/>
          <w:szCs w:val="21"/>
        </w:rPr>
        <w:t>родолжительное применение корти</w:t>
      </w:r>
      <w:r w:rsidR="00111DAA">
        <w:rPr>
          <w:sz w:val="21"/>
          <w:szCs w:val="21"/>
        </w:rPr>
        <w:t>-</w:t>
      </w:r>
      <w:r w:rsidR="009C02EE" w:rsidRPr="00FA16EE">
        <w:rPr>
          <w:sz w:val="21"/>
          <w:szCs w:val="21"/>
        </w:rPr>
        <w:t>костероидов</w:t>
      </w:r>
      <w:r w:rsidR="003804B1" w:rsidRPr="00FA16EE">
        <w:rPr>
          <w:sz w:val="21"/>
          <w:szCs w:val="21"/>
        </w:rPr>
        <w:t>.</w:t>
      </w:r>
    </w:p>
    <w:p w:rsidR="00827DCF" w:rsidRPr="00FA16EE" w:rsidRDefault="003804B1" w:rsidP="005C5F35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9C3A4F">
        <w:rPr>
          <w:b/>
          <w:color w:val="0070C0"/>
          <w:sz w:val="21"/>
          <w:szCs w:val="21"/>
          <w:shd w:val="clear" w:color="auto" w:fill="FFFFFF"/>
        </w:rPr>
        <w:t>Понижение уровня панкреатической амилазы:</w:t>
      </w:r>
      <w:r w:rsidR="008C5765">
        <w:rPr>
          <w:b/>
          <w:color w:val="0070C0"/>
          <w:sz w:val="21"/>
          <w:szCs w:val="21"/>
          <w:shd w:val="clear" w:color="auto" w:fill="FFFFFF"/>
        </w:rPr>
        <w:t xml:space="preserve"> </w:t>
      </w:r>
      <w:r w:rsidRPr="00FA16EE">
        <w:rPr>
          <w:color w:val="3A3A3A"/>
          <w:sz w:val="21"/>
          <w:szCs w:val="21"/>
        </w:rPr>
        <w:t>снижение функции поджелудочной железы</w:t>
      </w:r>
      <w:r w:rsidR="00827DCF" w:rsidRPr="00FA16EE">
        <w:rPr>
          <w:color w:val="000000"/>
          <w:sz w:val="21"/>
          <w:szCs w:val="21"/>
        </w:rPr>
        <w:t>,</w:t>
      </w:r>
      <w:r w:rsidR="005C5F35">
        <w:rPr>
          <w:color w:val="000000"/>
          <w:sz w:val="21"/>
          <w:szCs w:val="21"/>
        </w:rPr>
        <w:t xml:space="preserve"> </w:t>
      </w:r>
      <w:r w:rsidR="00827DCF" w:rsidRPr="00FA16EE">
        <w:rPr>
          <w:color w:val="000000"/>
          <w:sz w:val="21"/>
          <w:szCs w:val="21"/>
        </w:rPr>
        <w:t>остр</w:t>
      </w:r>
      <w:r w:rsidRPr="00FA16EE">
        <w:rPr>
          <w:color w:val="000000"/>
          <w:sz w:val="21"/>
          <w:szCs w:val="21"/>
        </w:rPr>
        <w:t>ый</w:t>
      </w:r>
      <w:r w:rsidR="00827DCF" w:rsidRPr="00FA16EE">
        <w:rPr>
          <w:color w:val="000000"/>
          <w:sz w:val="21"/>
          <w:szCs w:val="21"/>
        </w:rPr>
        <w:t xml:space="preserve"> и хроничес</w:t>
      </w:r>
      <w:r w:rsidR="008C5765">
        <w:rPr>
          <w:color w:val="000000"/>
          <w:sz w:val="21"/>
          <w:szCs w:val="21"/>
        </w:rPr>
        <w:t>-</w:t>
      </w:r>
      <w:r w:rsidR="00827DCF" w:rsidRPr="00FA16EE">
        <w:rPr>
          <w:color w:val="000000"/>
          <w:sz w:val="21"/>
          <w:szCs w:val="21"/>
        </w:rPr>
        <w:t>к</w:t>
      </w:r>
      <w:r w:rsidRPr="00FA16EE">
        <w:rPr>
          <w:color w:val="000000"/>
          <w:sz w:val="21"/>
          <w:szCs w:val="21"/>
        </w:rPr>
        <w:t>ий</w:t>
      </w:r>
      <w:r w:rsidR="00827DCF" w:rsidRPr="00FA16EE">
        <w:rPr>
          <w:color w:val="000000"/>
          <w:sz w:val="21"/>
          <w:szCs w:val="21"/>
        </w:rPr>
        <w:t xml:space="preserve"> гепатит.</w:t>
      </w:r>
    </w:p>
    <w:p w:rsidR="00827DCF" w:rsidRDefault="009173DC" w:rsidP="001C0AE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A16EE">
        <w:rPr>
          <w:rFonts w:ascii="Times New Roman" w:hAnsi="Times New Roman" w:cs="Times New Roman"/>
          <w:sz w:val="21"/>
          <w:szCs w:val="21"/>
        </w:rPr>
        <w:t>Интерпретация результатов анализа на панкреатическую амилазу производится с учетом оценки общего содержа</w:t>
      </w:r>
      <w:r w:rsidR="00111DAA">
        <w:rPr>
          <w:rFonts w:ascii="Times New Roman" w:hAnsi="Times New Roman" w:cs="Times New Roman"/>
          <w:sz w:val="21"/>
          <w:szCs w:val="21"/>
        </w:rPr>
        <w:t>-</w:t>
      </w:r>
      <w:proofErr w:type="spellStart"/>
      <w:r w:rsidRPr="00FA16EE">
        <w:rPr>
          <w:rFonts w:ascii="Times New Roman" w:hAnsi="Times New Roman" w:cs="Times New Roman"/>
          <w:sz w:val="21"/>
          <w:szCs w:val="21"/>
        </w:rPr>
        <w:t>ния</w:t>
      </w:r>
      <w:proofErr w:type="spellEnd"/>
      <w:r w:rsidRPr="00FA16EE">
        <w:rPr>
          <w:rFonts w:ascii="Times New Roman" w:hAnsi="Times New Roman" w:cs="Times New Roman"/>
          <w:sz w:val="21"/>
          <w:szCs w:val="21"/>
        </w:rPr>
        <w:t xml:space="preserve"> амилазы в крови. Если общий уровень амилазы повышен, а содержание панкреатической амилазы снижено, то поражение поджелудочной железы маловероятно и требуется исключение патологии яичников, кишечника, брон</w:t>
      </w:r>
      <w:r w:rsidR="00111DAA">
        <w:rPr>
          <w:rFonts w:ascii="Times New Roman" w:hAnsi="Times New Roman" w:cs="Times New Roman"/>
          <w:sz w:val="21"/>
          <w:szCs w:val="21"/>
        </w:rPr>
        <w:t>-</w:t>
      </w:r>
      <w:r w:rsidRPr="00FA16EE">
        <w:rPr>
          <w:rFonts w:ascii="Times New Roman" w:hAnsi="Times New Roman" w:cs="Times New Roman"/>
          <w:sz w:val="21"/>
          <w:szCs w:val="21"/>
        </w:rPr>
        <w:t>хов или других органов.</w:t>
      </w:r>
    </w:p>
    <w:p w:rsidR="005C5F35" w:rsidRPr="005C5F35" w:rsidRDefault="005C5F35" w:rsidP="001C0A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C0AE0" w:rsidRPr="005C5F35" w:rsidRDefault="001C0AE0" w:rsidP="001C0AE0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0070C0"/>
          <w:sz w:val="22"/>
          <w:szCs w:val="22"/>
        </w:rPr>
      </w:pPr>
      <w:r w:rsidRPr="005C5F35">
        <w:rPr>
          <w:rStyle w:val="s5"/>
          <w:b/>
          <w:bCs/>
          <w:i/>
          <w:iCs/>
          <w:color w:val="0070C0"/>
          <w:sz w:val="22"/>
          <w:szCs w:val="22"/>
        </w:rPr>
        <w:t>Контроли и калибраторы</w:t>
      </w:r>
    </w:p>
    <w:p w:rsidR="001C0AE0" w:rsidRPr="005C5F35" w:rsidRDefault="001C0AE0" w:rsidP="001C0AE0">
      <w:pPr>
        <w:pStyle w:val="p12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i/>
          <w:iCs/>
          <w:color w:val="653E82"/>
          <w:sz w:val="12"/>
          <w:szCs w:val="12"/>
        </w:rPr>
      </w:pPr>
    </w:p>
    <w:p w:rsidR="00B737E6" w:rsidRPr="005C5F35" w:rsidRDefault="001C0AE0" w:rsidP="00B737E6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5C5F35">
        <w:rPr>
          <w:rStyle w:val="s4"/>
          <w:rFonts w:ascii="Times New Roman" w:hAnsi="Times New Roman" w:cs="Times New Roman"/>
          <w:b w:val="0"/>
          <w:sz w:val="21"/>
          <w:szCs w:val="21"/>
        </w:rPr>
        <w:t xml:space="preserve">При работе на биохимических анализаторах рекомендуется использовать </w:t>
      </w:r>
      <w:r w:rsidRPr="005C5F35">
        <w:rPr>
          <w:rFonts w:ascii="Times New Roman" w:hAnsi="Times New Roman" w:cs="Times New Roman"/>
          <w:b w:val="0"/>
          <w:bCs w:val="0"/>
          <w:sz w:val="21"/>
          <w:szCs w:val="21"/>
        </w:rPr>
        <w:t>калибратор Tru</w:t>
      </w:r>
      <w:r w:rsidRPr="005C5F35">
        <w:rPr>
          <w:rFonts w:ascii="Times New Roman" w:hAnsi="Times New Roman" w:cs="Times New Roman"/>
          <w:b w:val="0"/>
          <w:bCs w:val="0"/>
          <w:sz w:val="21"/>
          <w:szCs w:val="21"/>
        </w:rPr>
        <w:softHyphen/>
        <w:t xml:space="preserve">Cal U фирмы DiaSys. Для </w:t>
      </w:r>
      <w:r w:rsidRPr="005C5F35">
        <w:rPr>
          <w:rFonts w:ascii="Times New Roman" w:hAnsi="Times New Roman" w:cs="Times New Roman"/>
          <w:b w:val="0"/>
          <w:bCs w:val="0"/>
          <w:spacing w:val="-2"/>
          <w:sz w:val="21"/>
          <w:szCs w:val="21"/>
        </w:rPr>
        <w:t>внутреннего контроля качества с каждой серией образцов проводите измерения контрольных сывороток TruLab N и P</w:t>
      </w:r>
      <w:r w:rsidRPr="005C5F35">
        <w:rPr>
          <w:rFonts w:ascii="Times New Roman" w:hAnsi="Times New Roman" w:cs="Times New Roman"/>
          <w:b w:val="0"/>
          <w:bCs w:val="0"/>
          <w:sz w:val="21"/>
          <w:szCs w:val="21"/>
        </w:rPr>
        <w:t>.</w:t>
      </w:r>
    </w:p>
    <w:p w:rsidR="00B737E6" w:rsidRPr="008C5765" w:rsidRDefault="00B737E6" w:rsidP="00B737E6">
      <w:pPr>
        <w:pStyle w:val="zag-12-5-3"/>
        <w:spacing w:before="0" w:after="0"/>
        <w:jc w:val="both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:rsidR="00ED7435" w:rsidRPr="008C5765" w:rsidRDefault="00ED7435" w:rsidP="00B737E6">
      <w:pPr>
        <w:pStyle w:val="zag-12-5-3"/>
        <w:spacing w:before="0" w:after="0"/>
        <w:jc w:val="center"/>
        <w:rPr>
          <w:rStyle w:val="s5"/>
          <w:rFonts w:ascii="Times New Roman" w:hAnsi="Times New Roman" w:cs="Times New Roman"/>
          <w:i/>
          <w:iCs/>
          <w:color w:val="0070C0"/>
          <w:sz w:val="22"/>
          <w:szCs w:val="22"/>
        </w:rPr>
      </w:pPr>
      <w:r w:rsidRPr="008C5765">
        <w:rPr>
          <w:rStyle w:val="s5"/>
          <w:rFonts w:ascii="Times New Roman" w:hAnsi="Times New Roman" w:cs="Times New Roman"/>
          <w:i/>
          <w:iCs/>
          <w:color w:val="0070C0"/>
          <w:sz w:val="22"/>
          <w:szCs w:val="22"/>
        </w:rPr>
        <w:t>Диапазон измерений</w:t>
      </w:r>
    </w:p>
    <w:p w:rsidR="00B737E6" w:rsidRPr="008C5765" w:rsidRDefault="00B737E6" w:rsidP="00B737E6">
      <w:pPr>
        <w:pStyle w:val="zag-12-5-3"/>
        <w:spacing w:before="0" w:after="0"/>
        <w:jc w:val="both"/>
        <w:rPr>
          <w:rStyle w:val="s5"/>
          <w:rFonts w:ascii="Times New Roman" w:hAnsi="Times New Roman" w:cs="Times New Roman"/>
          <w:b w:val="0"/>
          <w:bCs w:val="0"/>
          <w:i/>
          <w:iCs/>
          <w:color w:val="653E82"/>
          <w:sz w:val="12"/>
          <w:szCs w:val="12"/>
        </w:rPr>
      </w:pPr>
    </w:p>
    <w:p w:rsidR="001C0AE0" w:rsidRPr="008C5765" w:rsidRDefault="001C0AE0" w:rsidP="00C0296E">
      <w:pPr>
        <w:pStyle w:val="bo"/>
        <w:tabs>
          <w:tab w:val="left" w:pos="142"/>
        </w:tabs>
        <w:ind w:left="0"/>
        <w:contextualSpacing/>
        <w:rPr>
          <w:rFonts w:ascii="Times New Roman" w:hAnsi="Times New Roman" w:cs="Times New Roman"/>
          <w:sz w:val="21"/>
          <w:szCs w:val="21"/>
        </w:rPr>
      </w:pPr>
      <w:r w:rsidRPr="008C5765">
        <w:rPr>
          <w:rFonts w:ascii="Times New Roman" w:hAnsi="Times New Roman" w:cs="Times New Roman"/>
          <w:sz w:val="21"/>
          <w:szCs w:val="21"/>
        </w:rPr>
        <w:t>Тест разработан д</w:t>
      </w:r>
      <w:r w:rsidR="00E005C2">
        <w:rPr>
          <w:rFonts w:ascii="Times New Roman" w:hAnsi="Times New Roman" w:cs="Times New Roman"/>
          <w:sz w:val="21"/>
          <w:szCs w:val="21"/>
        </w:rPr>
        <w:t xml:space="preserve">ля определения активности </w:t>
      </w:r>
      <w:r w:rsidRPr="008C5765">
        <w:rPr>
          <w:rFonts w:ascii="Times New Roman" w:hAnsi="Times New Roman" w:cs="Times New Roman"/>
          <w:sz w:val="21"/>
          <w:szCs w:val="21"/>
        </w:rPr>
        <w:t xml:space="preserve">панкреатической амилазы в диапазоне измерений </w:t>
      </w:r>
      <w:r w:rsidR="00E005C2">
        <w:rPr>
          <w:rFonts w:ascii="Times New Roman" w:hAnsi="Times New Roman" w:cs="Times New Roman"/>
          <w:sz w:val="21"/>
          <w:szCs w:val="21"/>
        </w:rPr>
        <w:t>5,0</w:t>
      </w:r>
      <w:r w:rsidRPr="008C5765">
        <w:rPr>
          <w:rFonts w:ascii="Times New Roman" w:hAnsi="Times New Roman" w:cs="Times New Roman"/>
          <w:sz w:val="21"/>
          <w:szCs w:val="21"/>
        </w:rPr>
        <w:t xml:space="preserve"> </w:t>
      </w:r>
      <w:r w:rsidR="00B737E6" w:rsidRPr="008C5765">
        <w:rPr>
          <w:rFonts w:ascii="Times New Roman" w:hAnsi="Times New Roman" w:cs="Times New Roman"/>
          <w:sz w:val="21"/>
          <w:szCs w:val="21"/>
        </w:rPr>
        <w:t>–</w:t>
      </w:r>
      <w:r w:rsidRPr="008C5765">
        <w:rPr>
          <w:rFonts w:ascii="Times New Roman" w:hAnsi="Times New Roman" w:cs="Times New Roman"/>
          <w:sz w:val="21"/>
          <w:szCs w:val="21"/>
        </w:rPr>
        <w:t xml:space="preserve"> </w:t>
      </w:r>
      <w:r w:rsidR="00FA16EE" w:rsidRPr="008C5765">
        <w:rPr>
          <w:rFonts w:ascii="Times New Roman" w:hAnsi="Times New Roman" w:cs="Times New Roman"/>
          <w:sz w:val="21"/>
          <w:szCs w:val="21"/>
        </w:rPr>
        <w:t>2000</w:t>
      </w:r>
      <w:r w:rsidR="009D6A2F" w:rsidRPr="008C5765">
        <w:rPr>
          <w:rFonts w:ascii="Times New Roman" w:hAnsi="Times New Roman" w:cs="Times New Roman"/>
          <w:sz w:val="21"/>
          <w:szCs w:val="21"/>
        </w:rPr>
        <w:t xml:space="preserve">,0 </w:t>
      </w:r>
      <w:proofErr w:type="spellStart"/>
      <w:r w:rsidRPr="008C5765">
        <w:rPr>
          <w:rFonts w:ascii="Times New Roman" w:hAnsi="Times New Roman" w:cs="Times New Roman"/>
          <w:sz w:val="21"/>
          <w:szCs w:val="21"/>
        </w:rPr>
        <w:t>Е</w:t>
      </w:r>
      <w:r w:rsidR="00E005C2">
        <w:rPr>
          <w:rFonts w:ascii="Times New Roman" w:hAnsi="Times New Roman" w:cs="Times New Roman"/>
          <w:sz w:val="21"/>
          <w:szCs w:val="21"/>
        </w:rPr>
        <w:t>д</w:t>
      </w:r>
      <w:proofErr w:type="spellEnd"/>
      <w:r w:rsidRPr="008C5765">
        <w:rPr>
          <w:rFonts w:ascii="Times New Roman" w:hAnsi="Times New Roman" w:cs="Times New Roman"/>
          <w:sz w:val="21"/>
          <w:szCs w:val="21"/>
        </w:rPr>
        <w:t>/л. Если значение превосходит верхнюю границу диапазона, необходимо развести образец изотоническим раствором NaCl (0,9%) в соотношении 1 + 10 и полученный результат умножить на 11.</w:t>
      </w:r>
    </w:p>
    <w:p w:rsidR="00C0296E" w:rsidRPr="008C5765" w:rsidRDefault="00C0296E" w:rsidP="00C0296E">
      <w:pPr>
        <w:pStyle w:val="bo"/>
        <w:tabs>
          <w:tab w:val="left" w:pos="142"/>
        </w:tabs>
        <w:ind w:left="0"/>
        <w:contextualSpacing/>
        <w:rPr>
          <w:rFonts w:ascii="Times New Roman" w:hAnsi="Times New Roman" w:cs="Times New Roman"/>
          <w:sz w:val="12"/>
          <w:szCs w:val="12"/>
        </w:rPr>
      </w:pPr>
    </w:p>
    <w:p w:rsidR="00B37297" w:rsidRPr="009150BB" w:rsidRDefault="00B37297" w:rsidP="00B37297">
      <w:pPr>
        <w:pStyle w:val="p12"/>
        <w:shd w:val="clear" w:color="auto" w:fill="FFFFFF"/>
        <w:spacing w:before="0" w:beforeAutospacing="0" w:after="0" w:afterAutospacing="0"/>
        <w:jc w:val="center"/>
        <w:rPr>
          <w:rStyle w:val="s22"/>
          <w:rFonts w:ascii="Traditional Arabic" w:hAnsi="Traditional Arabic" w:cs="Traditional Arabic"/>
          <w:b/>
          <w:bCs/>
          <w:i/>
          <w:iCs/>
          <w:color w:val="0070C0"/>
          <w:sz w:val="22"/>
          <w:szCs w:val="22"/>
          <w:lang w:val="en-US"/>
        </w:rPr>
      </w:pPr>
      <w:r w:rsidRPr="009150BB">
        <w:rPr>
          <w:rStyle w:val="s22"/>
          <w:b/>
          <w:bCs/>
          <w:i/>
          <w:iCs/>
          <w:color w:val="0070C0"/>
          <w:sz w:val="22"/>
          <w:szCs w:val="22"/>
        </w:rPr>
        <w:t>Литература</w:t>
      </w:r>
    </w:p>
    <w:p w:rsidR="00B37297" w:rsidRPr="00E005C2" w:rsidRDefault="00B37297" w:rsidP="00B37297">
      <w:pPr>
        <w:pStyle w:val="p12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  <w:lang w:val="en-US"/>
        </w:rPr>
      </w:pPr>
    </w:p>
    <w:p w:rsidR="00B37297" w:rsidRPr="00B37297" w:rsidRDefault="00B37297" w:rsidP="00B37297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6"/>
          <w:color w:val="000000"/>
          <w:sz w:val="20"/>
          <w:szCs w:val="20"/>
          <w:lang w:val="en-US"/>
        </w:rPr>
        <w:t>1.</w:t>
      </w:r>
      <w:r w:rsidRPr="005D675D">
        <w:rPr>
          <w:rStyle w:val="s6"/>
          <w:color w:val="000000"/>
          <w:sz w:val="20"/>
          <w:szCs w:val="20"/>
          <w:lang w:val="en-US"/>
        </w:rPr>
        <w:t> </w:t>
      </w:r>
      <w:r w:rsidRPr="005D675D">
        <w:rPr>
          <w:rStyle w:val="s8"/>
          <w:i/>
          <w:iCs/>
          <w:sz w:val="20"/>
          <w:szCs w:val="20"/>
          <w:lang w:val="en-US"/>
        </w:rPr>
        <w:t>Boyd J.W.</w:t>
      </w:r>
      <w:r w:rsidRPr="005D675D">
        <w:rPr>
          <w:rStyle w:val="s4"/>
          <w:color w:val="000000"/>
          <w:sz w:val="20"/>
          <w:szCs w:val="20"/>
          <w:lang w:val="en-US"/>
        </w:rPr>
        <w:t xml:space="preserve"> The interpretation of serum biochemistry test results in domestic animals, in Veterinary Clinical Pathology, Veterinary Practice Publishing Co., Vol. XIII</w:t>
      </w:r>
      <w:r w:rsidRPr="00B37297">
        <w:rPr>
          <w:rStyle w:val="s4"/>
          <w:color w:val="000000"/>
          <w:sz w:val="20"/>
          <w:szCs w:val="20"/>
        </w:rPr>
        <w:t xml:space="preserve">, # </w:t>
      </w:r>
      <w:r w:rsidRPr="005D675D">
        <w:rPr>
          <w:rStyle w:val="s4"/>
          <w:color w:val="000000"/>
          <w:sz w:val="20"/>
          <w:szCs w:val="20"/>
          <w:lang w:val="en-US"/>
        </w:rPr>
        <w:t>II</w:t>
      </w:r>
      <w:r w:rsidRPr="00B37297">
        <w:rPr>
          <w:rStyle w:val="s4"/>
          <w:color w:val="000000"/>
          <w:sz w:val="20"/>
          <w:szCs w:val="20"/>
        </w:rPr>
        <w:t>, 1984.</w:t>
      </w:r>
    </w:p>
    <w:p w:rsidR="00B37297" w:rsidRPr="00867876" w:rsidRDefault="00B37297" w:rsidP="00B3729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 w:rsidRPr="00867876">
        <w:rPr>
          <w:rStyle w:val="s6"/>
          <w:color w:val="000000"/>
          <w:sz w:val="20"/>
          <w:szCs w:val="20"/>
        </w:rPr>
        <w:t>2.</w:t>
      </w:r>
      <w:r w:rsidRPr="00867876">
        <w:rPr>
          <w:rStyle w:val="s6"/>
          <w:color w:val="000000"/>
          <w:sz w:val="20"/>
          <w:szCs w:val="20"/>
          <w:lang w:val="en-US"/>
        </w:rPr>
        <w:t> </w:t>
      </w:r>
      <w:r w:rsidRPr="005D675D">
        <w:rPr>
          <w:rStyle w:val="s8"/>
          <w:i/>
          <w:iCs/>
          <w:sz w:val="20"/>
          <w:szCs w:val="20"/>
        </w:rPr>
        <w:t>Кондрахин</w:t>
      </w:r>
      <w:r w:rsidRPr="00867876">
        <w:rPr>
          <w:rStyle w:val="s8"/>
          <w:i/>
          <w:iCs/>
          <w:sz w:val="20"/>
          <w:szCs w:val="20"/>
        </w:rPr>
        <w:t xml:space="preserve"> </w:t>
      </w:r>
      <w:r w:rsidRPr="005D675D">
        <w:rPr>
          <w:rStyle w:val="s8"/>
          <w:i/>
          <w:iCs/>
          <w:sz w:val="20"/>
          <w:szCs w:val="20"/>
        </w:rPr>
        <w:t>И</w:t>
      </w:r>
      <w:r w:rsidRPr="00867876">
        <w:rPr>
          <w:rStyle w:val="s8"/>
          <w:i/>
          <w:iCs/>
          <w:sz w:val="20"/>
          <w:szCs w:val="20"/>
        </w:rPr>
        <w:t>.</w:t>
      </w:r>
      <w:r w:rsidRPr="005D675D">
        <w:rPr>
          <w:rStyle w:val="s4"/>
          <w:i/>
          <w:color w:val="000000"/>
          <w:sz w:val="20"/>
          <w:szCs w:val="20"/>
        </w:rPr>
        <w:t>П</w:t>
      </w:r>
      <w:r w:rsidRPr="00867876">
        <w:rPr>
          <w:rStyle w:val="s4"/>
          <w:color w:val="000000"/>
          <w:sz w:val="20"/>
          <w:szCs w:val="20"/>
        </w:rPr>
        <w:t xml:space="preserve">. </w:t>
      </w:r>
      <w:r w:rsidRPr="005D675D">
        <w:rPr>
          <w:rStyle w:val="s4"/>
          <w:color w:val="000000"/>
          <w:sz w:val="20"/>
          <w:szCs w:val="20"/>
        </w:rPr>
        <w:t>Методы</w:t>
      </w:r>
      <w:r w:rsidRPr="00867876">
        <w:rPr>
          <w:rStyle w:val="s4"/>
          <w:color w:val="000000"/>
          <w:sz w:val="20"/>
          <w:szCs w:val="20"/>
        </w:rPr>
        <w:t xml:space="preserve"> </w:t>
      </w:r>
      <w:r w:rsidRPr="005D675D">
        <w:rPr>
          <w:rStyle w:val="s4"/>
          <w:color w:val="000000"/>
          <w:sz w:val="20"/>
          <w:szCs w:val="20"/>
        </w:rPr>
        <w:t>ветеринарной</w:t>
      </w:r>
      <w:r w:rsidRPr="00867876">
        <w:rPr>
          <w:rStyle w:val="s4"/>
          <w:color w:val="000000"/>
          <w:sz w:val="20"/>
          <w:szCs w:val="20"/>
        </w:rPr>
        <w:t xml:space="preserve"> </w:t>
      </w:r>
      <w:r w:rsidRPr="005D675D">
        <w:rPr>
          <w:rStyle w:val="s4"/>
          <w:color w:val="000000"/>
          <w:sz w:val="20"/>
          <w:szCs w:val="20"/>
        </w:rPr>
        <w:t>клинической</w:t>
      </w:r>
      <w:r w:rsidRPr="00867876">
        <w:rPr>
          <w:rStyle w:val="s4"/>
          <w:color w:val="000000"/>
          <w:sz w:val="20"/>
          <w:szCs w:val="20"/>
        </w:rPr>
        <w:t xml:space="preserve"> </w:t>
      </w:r>
      <w:r w:rsidRPr="005D675D">
        <w:rPr>
          <w:rStyle w:val="s4"/>
          <w:color w:val="000000"/>
          <w:sz w:val="20"/>
          <w:szCs w:val="20"/>
        </w:rPr>
        <w:t>лабораторной</w:t>
      </w:r>
      <w:r w:rsidRPr="00867876">
        <w:rPr>
          <w:rStyle w:val="s4"/>
          <w:color w:val="000000"/>
          <w:sz w:val="20"/>
          <w:szCs w:val="20"/>
        </w:rPr>
        <w:t xml:space="preserve"> </w:t>
      </w:r>
      <w:r w:rsidRPr="005D675D">
        <w:rPr>
          <w:rStyle w:val="s4"/>
          <w:color w:val="000000"/>
          <w:sz w:val="20"/>
          <w:szCs w:val="20"/>
        </w:rPr>
        <w:t>диагностики</w:t>
      </w:r>
      <w:r w:rsidRPr="00867876">
        <w:rPr>
          <w:rStyle w:val="s4"/>
          <w:color w:val="000000"/>
          <w:sz w:val="20"/>
          <w:szCs w:val="20"/>
        </w:rPr>
        <w:t xml:space="preserve">. – </w:t>
      </w:r>
      <w:r w:rsidRPr="005D675D">
        <w:rPr>
          <w:rStyle w:val="s4"/>
          <w:color w:val="000000"/>
          <w:sz w:val="20"/>
          <w:szCs w:val="20"/>
        </w:rPr>
        <w:t>М</w:t>
      </w:r>
      <w:r w:rsidRPr="00867876">
        <w:rPr>
          <w:rStyle w:val="s4"/>
          <w:color w:val="000000"/>
          <w:sz w:val="20"/>
          <w:szCs w:val="20"/>
        </w:rPr>
        <w:t>.: 2004.</w:t>
      </w:r>
    </w:p>
    <w:p w:rsidR="00B37297" w:rsidRPr="005D675D" w:rsidRDefault="00B37297" w:rsidP="00B37297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37297">
        <w:rPr>
          <w:rStyle w:val="s4"/>
          <w:color w:val="000000"/>
          <w:sz w:val="20"/>
          <w:szCs w:val="20"/>
        </w:rPr>
        <w:t>3</w:t>
      </w:r>
      <w:r w:rsidRPr="00B37297">
        <w:rPr>
          <w:rStyle w:val="s4"/>
          <w:i/>
          <w:color w:val="000000"/>
          <w:sz w:val="20"/>
          <w:szCs w:val="20"/>
        </w:rPr>
        <w:t xml:space="preserve">. </w:t>
      </w:r>
      <w:r w:rsidRPr="005D675D">
        <w:rPr>
          <w:rStyle w:val="s4"/>
          <w:i/>
          <w:color w:val="000000"/>
          <w:sz w:val="20"/>
          <w:szCs w:val="20"/>
        </w:rPr>
        <w:t>Медведева</w:t>
      </w:r>
      <w:r w:rsidRPr="00B37297">
        <w:rPr>
          <w:rStyle w:val="s4"/>
          <w:i/>
          <w:color w:val="000000"/>
          <w:sz w:val="20"/>
          <w:szCs w:val="20"/>
        </w:rPr>
        <w:t xml:space="preserve"> </w:t>
      </w:r>
      <w:r w:rsidRPr="005D675D">
        <w:rPr>
          <w:rStyle w:val="s4"/>
          <w:i/>
          <w:color w:val="000000"/>
          <w:sz w:val="20"/>
          <w:szCs w:val="20"/>
        </w:rPr>
        <w:t>М</w:t>
      </w:r>
      <w:r w:rsidRPr="00B37297">
        <w:rPr>
          <w:rStyle w:val="s4"/>
          <w:i/>
          <w:color w:val="000000"/>
          <w:sz w:val="20"/>
          <w:szCs w:val="20"/>
        </w:rPr>
        <w:t>.</w:t>
      </w:r>
      <w:r w:rsidRPr="005D675D">
        <w:rPr>
          <w:rStyle w:val="s4"/>
          <w:i/>
          <w:color w:val="000000"/>
          <w:sz w:val="20"/>
          <w:szCs w:val="20"/>
        </w:rPr>
        <w:t>А</w:t>
      </w:r>
      <w:r w:rsidRPr="00B37297">
        <w:rPr>
          <w:rStyle w:val="s4"/>
          <w:i/>
          <w:color w:val="000000"/>
          <w:sz w:val="20"/>
          <w:szCs w:val="20"/>
        </w:rPr>
        <w:t xml:space="preserve">. </w:t>
      </w:r>
      <w:r w:rsidRPr="005D675D">
        <w:rPr>
          <w:rStyle w:val="s4"/>
          <w:color w:val="000000"/>
          <w:sz w:val="20"/>
          <w:szCs w:val="20"/>
        </w:rPr>
        <w:t>Клиническая</w:t>
      </w:r>
      <w:r w:rsidRPr="00B37297">
        <w:rPr>
          <w:rStyle w:val="s4"/>
          <w:color w:val="000000"/>
          <w:sz w:val="20"/>
          <w:szCs w:val="20"/>
        </w:rPr>
        <w:t xml:space="preserve"> </w:t>
      </w:r>
      <w:r w:rsidRPr="005D675D">
        <w:rPr>
          <w:rStyle w:val="s4"/>
          <w:color w:val="000000"/>
          <w:sz w:val="20"/>
          <w:szCs w:val="20"/>
        </w:rPr>
        <w:t>ветеринарная лабораторная диагностика. – М.: «Аквариум Принт», 2013 – 416 с.</w:t>
      </w:r>
    </w:p>
    <w:p w:rsidR="00B37297" w:rsidRPr="005D675D" w:rsidRDefault="00B37297" w:rsidP="00B37297">
      <w:pPr>
        <w:pStyle w:val="p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6"/>
          <w:color w:val="000000"/>
          <w:sz w:val="20"/>
          <w:szCs w:val="20"/>
        </w:rPr>
        <w:t>4.</w:t>
      </w:r>
      <w:r w:rsidRPr="005D675D">
        <w:rPr>
          <w:rStyle w:val="s6"/>
          <w:color w:val="000000"/>
          <w:sz w:val="20"/>
          <w:szCs w:val="20"/>
        </w:rPr>
        <w:t> </w:t>
      </w:r>
      <w:r w:rsidRPr="005D675D">
        <w:rPr>
          <w:rStyle w:val="s8"/>
          <w:i/>
          <w:iCs/>
          <w:sz w:val="20"/>
          <w:szCs w:val="20"/>
        </w:rPr>
        <w:t>Холод В.</w:t>
      </w:r>
      <w:r w:rsidRPr="005D675D">
        <w:rPr>
          <w:rStyle w:val="s4"/>
          <w:i/>
          <w:color w:val="000000"/>
          <w:sz w:val="20"/>
          <w:szCs w:val="20"/>
        </w:rPr>
        <w:t>М.</w:t>
      </w:r>
      <w:r w:rsidRPr="005D675D">
        <w:rPr>
          <w:rStyle w:val="s4"/>
          <w:color w:val="000000"/>
          <w:sz w:val="20"/>
          <w:szCs w:val="20"/>
        </w:rPr>
        <w:t xml:space="preserve"> Справочник по ветеринарной биохимии. – В.: 2005.</w:t>
      </w:r>
    </w:p>
    <w:p w:rsidR="00B37297" w:rsidRPr="005D675D" w:rsidRDefault="00B37297" w:rsidP="00B3729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>
        <w:rPr>
          <w:rStyle w:val="s6"/>
          <w:color w:val="000000"/>
          <w:sz w:val="20"/>
          <w:szCs w:val="20"/>
          <w:lang w:val="en-US"/>
        </w:rPr>
        <w:t>5.</w:t>
      </w:r>
      <w:r w:rsidRPr="005D675D">
        <w:rPr>
          <w:rStyle w:val="s6"/>
          <w:color w:val="000000"/>
          <w:sz w:val="20"/>
          <w:szCs w:val="20"/>
          <w:lang w:val="en-US"/>
        </w:rPr>
        <w:t> </w:t>
      </w:r>
      <w:r w:rsidRPr="005D675D">
        <w:rPr>
          <w:rStyle w:val="s8"/>
          <w:i/>
          <w:iCs/>
          <w:sz w:val="20"/>
          <w:szCs w:val="20"/>
          <w:lang w:val="en-US"/>
        </w:rPr>
        <w:t>Guder W.G., Zawta B. et al</w:t>
      </w:r>
      <w:r w:rsidRPr="005D675D">
        <w:rPr>
          <w:rStyle w:val="s4"/>
          <w:i/>
          <w:color w:val="000000"/>
          <w:sz w:val="20"/>
          <w:szCs w:val="20"/>
          <w:lang w:val="en-US"/>
        </w:rPr>
        <w:t>.</w:t>
      </w:r>
      <w:r w:rsidRPr="005D675D">
        <w:rPr>
          <w:rStyle w:val="s4"/>
          <w:color w:val="000000"/>
          <w:sz w:val="20"/>
          <w:szCs w:val="20"/>
          <w:lang w:val="en-US"/>
        </w:rPr>
        <w:t xml:space="preserve"> The Quality of Diagnostic Samples. </w:t>
      </w:r>
      <w:r w:rsidRPr="005D675D">
        <w:rPr>
          <w:rStyle w:val="s4"/>
          <w:color w:val="000000"/>
          <w:sz w:val="20"/>
          <w:szCs w:val="20"/>
        </w:rPr>
        <w:t>1</w:t>
      </w:r>
      <w:proofErr w:type="spellStart"/>
      <w:r w:rsidRPr="005D675D">
        <w:rPr>
          <w:rStyle w:val="s4"/>
          <w:color w:val="000000"/>
          <w:sz w:val="20"/>
          <w:szCs w:val="20"/>
          <w:lang w:val="en-US"/>
        </w:rPr>
        <w:t>st</w:t>
      </w:r>
      <w:proofErr w:type="spellEnd"/>
      <w:r w:rsidRPr="005D675D">
        <w:rPr>
          <w:rStyle w:val="s4"/>
          <w:color w:val="000000"/>
          <w:sz w:val="20"/>
          <w:szCs w:val="20"/>
        </w:rPr>
        <w:t xml:space="preserve"> </w:t>
      </w:r>
      <w:proofErr w:type="spellStart"/>
      <w:r w:rsidRPr="005D675D">
        <w:rPr>
          <w:rStyle w:val="s4"/>
          <w:color w:val="000000"/>
          <w:sz w:val="20"/>
          <w:szCs w:val="20"/>
          <w:lang w:val="en-US"/>
        </w:rPr>
        <w:t>ed</w:t>
      </w:r>
      <w:proofErr w:type="spellEnd"/>
      <w:r w:rsidRPr="005D675D">
        <w:rPr>
          <w:rStyle w:val="s4"/>
          <w:color w:val="000000"/>
          <w:sz w:val="20"/>
          <w:szCs w:val="20"/>
        </w:rPr>
        <w:t xml:space="preserve">. </w:t>
      </w:r>
      <w:r w:rsidRPr="005D675D">
        <w:rPr>
          <w:rStyle w:val="s4"/>
          <w:color w:val="000000"/>
          <w:sz w:val="20"/>
          <w:szCs w:val="20"/>
          <w:lang w:val="en-US"/>
        </w:rPr>
        <w:t>Darmstadt</w:t>
      </w:r>
      <w:r w:rsidRPr="005D675D">
        <w:rPr>
          <w:rStyle w:val="s4"/>
          <w:color w:val="000000"/>
          <w:sz w:val="20"/>
          <w:szCs w:val="20"/>
        </w:rPr>
        <w:t xml:space="preserve">: </w:t>
      </w:r>
      <w:r w:rsidRPr="005D675D">
        <w:rPr>
          <w:rStyle w:val="s4"/>
          <w:color w:val="000000"/>
          <w:sz w:val="20"/>
          <w:szCs w:val="20"/>
          <w:lang w:val="en-US"/>
        </w:rPr>
        <w:t>GIT</w:t>
      </w:r>
      <w:r w:rsidRPr="005D675D">
        <w:rPr>
          <w:rStyle w:val="s4"/>
          <w:color w:val="000000"/>
          <w:sz w:val="20"/>
          <w:szCs w:val="20"/>
        </w:rPr>
        <w:t xml:space="preserve"> </w:t>
      </w:r>
      <w:r w:rsidRPr="005D675D">
        <w:rPr>
          <w:rStyle w:val="s4"/>
          <w:color w:val="000000"/>
          <w:sz w:val="20"/>
          <w:szCs w:val="20"/>
          <w:lang w:val="en-US"/>
        </w:rPr>
        <w:t>Verlag</w:t>
      </w:r>
      <w:r w:rsidRPr="005D675D">
        <w:rPr>
          <w:rStyle w:val="s4"/>
          <w:color w:val="000000"/>
          <w:sz w:val="20"/>
          <w:szCs w:val="20"/>
        </w:rPr>
        <w:t>; 2001.</w:t>
      </w:r>
    </w:p>
    <w:p w:rsidR="00B37297" w:rsidRDefault="00B37297" w:rsidP="00B3729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  <w:r>
        <w:rPr>
          <w:rStyle w:val="s4"/>
          <w:color w:val="000000"/>
          <w:sz w:val="20"/>
          <w:szCs w:val="20"/>
        </w:rPr>
        <w:t>6.</w:t>
      </w:r>
      <w:r w:rsidRPr="005D675D">
        <w:rPr>
          <w:rStyle w:val="s4"/>
          <w:color w:val="000000"/>
          <w:sz w:val="20"/>
          <w:szCs w:val="20"/>
        </w:rPr>
        <w:t xml:space="preserve"> Д. Мейер, Дж. Харви. Ветеринарная лабораторная медицина. Интерпретация и</w:t>
      </w:r>
      <w:r w:rsidR="00E005C2">
        <w:rPr>
          <w:rStyle w:val="s4"/>
          <w:color w:val="000000"/>
          <w:sz w:val="20"/>
          <w:szCs w:val="20"/>
        </w:rPr>
        <w:t xml:space="preserve"> диагностика. Пер. с англ. – М.</w:t>
      </w:r>
      <w:r w:rsidRPr="005D675D">
        <w:rPr>
          <w:rStyle w:val="s4"/>
          <w:color w:val="000000"/>
          <w:sz w:val="20"/>
          <w:szCs w:val="20"/>
        </w:rPr>
        <w:t>: Софион. 2007, 456 с.</w:t>
      </w:r>
    </w:p>
    <w:p w:rsidR="00B37297" w:rsidRDefault="00B37297" w:rsidP="00B3729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E005C2" w:rsidRDefault="00E005C2" w:rsidP="00B37297">
      <w:pPr>
        <w:pStyle w:val="p2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</w:rPr>
      </w:pPr>
    </w:p>
    <w:p w:rsidR="00C0296E" w:rsidRPr="008C5765" w:rsidRDefault="00B37297" w:rsidP="00B37297">
      <w:pPr>
        <w:pStyle w:val="p26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0"/>
          <w:szCs w:val="20"/>
          <w:lang w:val="en-US"/>
        </w:rPr>
      </w:pPr>
      <w:r w:rsidRPr="009150BB">
        <w:rPr>
          <w:rStyle w:val="s2"/>
          <w:b/>
          <w:bCs/>
          <w:i/>
          <w:color w:val="0070C0"/>
          <w:sz w:val="20"/>
          <w:szCs w:val="20"/>
        </w:rPr>
        <w:t>Изготовитель</w:t>
      </w:r>
      <w:r w:rsidRPr="00B37297">
        <w:rPr>
          <w:rStyle w:val="s2"/>
          <w:b/>
          <w:bCs/>
          <w:i/>
          <w:color w:val="0070C0"/>
          <w:sz w:val="20"/>
          <w:szCs w:val="20"/>
        </w:rPr>
        <w:t>:</w:t>
      </w:r>
      <w:r w:rsidRPr="00B37297">
        <w:rPr>
          <w:rStyle w:val="s2"/>
          <w:b/>
          <w:bCs/>
          <w:i/>
          <w:color w:val="6D438D"/>
          <w:sz w:val="20"/>
          <w:szCs w:val="20"/>
        </w:rPr>
        <w:t xml:space="preserve"> </w:t>
      </w:r>
      <w:r w:rsidRPr="00B37297">
        <w:rPr>
          <w:rStyle w:val="s4"/>
          <w:color w:val="000000"/>
          <w:sz w:val="20"/>
          <w:szCs w:val="20"/>
        </w:rPr>
        <w:t>АО «ДИАКО</w:t>
      </w:r>
      <w:bookmarkStart w:id="0" w:name="_GoBack"/>
      <w:bookmarkEnd w:id="0"/>
      <w:r w:rsidRPr="00B37297">
        <w:rPr>
          <w:rStyle w:val="s4"/>
          <w:color w:val="000000"/>
          <w:sz w:val="20"/>
          <w:szCs w:val="20"/>
        </w:rPr>
        <w:t>Н-ДС», 142290, Московская область, г. Пущино, ул. Грузовая, д. 1а.</w:t>
      </w:r>
    </w:p>
    <w:sectPr w:rsidR="00C0296E" w:rsidRPr="008C5765" w:rsidSect="00ED0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D5A7C"/>
    <w:multiLevelType w:val="multilevel"/>
    <w:tmpl w:val="04D2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339EF"/>
    <w:multiLevelType w:val="multilevel"/>
    <w:tmpl w:val="7556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435"/>
    <w:rsid w:val="00031F35"/>
    <w:rsid w:val="000F1A72"/>
    <w:rsid w:val="00111DAA"/>
    <w:rsid w:val="001C0AE0"/>
    <w:rsid w:val="00201DB1"/>
    <w:rsid w:val="002A5014"/>
    <w:rsid w:val="003251B6"/>
    <w:rsid w:val="003777B9"/>
    <w:rsid w:val="003804B1"/>
    <w:rsid w:val="005C5F35"/>
    <w:rsid w:val="005F2F6E"/>
    <w:rsid w:val="006D1CA5"/>
    <w:rsid w:val="006F4B92"/>
    <w:rsid w:val="00731478"/>
    <w:rsid w:val="00731F10"/>
    <w:rsid w:val="00772F3C"/>
    <w:rsid w:val="007B15CC"/>
    <w:rsid w:val="007E5740"/>
    <w:rsid w:val="00827DCF"/>
    <w:rsid w:val="00850AB8"/>
    <w:rsid w:val="008C5765"/>
    <w:rsid w:val="009134F2"/>
    <w:rsid w:val="009173DC"/>
    <w:rsid w:val="0097461D"/>
    <w:rsid w:val="009C02EE"/>
    <w:rsid w:val="009C3A4F"/>
    <w:rsid w:val="009D6A2F"/>
    <w:rsid w:val="00AF6601"/>
    <w:rsid w:val="00B37297"/>
    <w:rsid w:val="00B737E6"/>
    <w:rsid w:val="00B81ED0"/>
    <w:rsid w:val="00B8585F"/>
    <w:rsid w:val="00BE3AC8"/>
    <w:rsid w:val="00C0296E"/>
    <w:rsid w:val="00C8469B"/>
    <w:rsid w:val="00DB2F42"/>
    <w:rsid w:val="00E005C2"/>
    <w:rsid w:val="00E84767"/>
    <w:rsid w:val="00EC1F24"/>
    <w:rsid w:val="00ED0343"/>
    <w:rsid w:val="00ED7435"/>
    <w:rsid w:val="00FA16EE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BB1ED-D643-4C20-8769-65E11420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3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6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ED7435"/>
  </w:style>
  <w:style w:type="character" w:customStyle="1" w:styleId="apple-converted-space">
    <w:name w:val="apple-converted-space"/>
    <w:basedOn w:val="a0"/>
    <w:rsid w:val="00ED7435"/>
  </w:style>
  <w:style w:type="character" w:customStyle="1" w:styleId="s5">
    <w:name w:val="s5"/>
    <w:basedOn w:val="a0"/>
    <w:rsid w:val="00ED7435"/>
  </w:style>
  <w:style w:type="paragraph" w:customStyle="1" w:styleId="bo">
    <w:name w:val="bo"/>
    <w:basedOn w:val="a3"/>
    <w:rsid w:val="00ED7435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sz w:val="16"/>
      <w:szCs w:val="16"/>
      <w:lang w:eastAsia="ar-SA"/>
    </w:rPr>
  </w:style>
  <w:style w:type="paragraph" w:customStyle="1" w:styleId="liter-8">
    <w:name w:val="liter-8"/>
    <w:basedOn w:val="bo"/>
    <w:rsid w:val="00ED7435"/>
    <w:pPr>
      <w:autoSpaceDE w:val="0"/>
    </w:pPr>
    <w:rPr>
      <w:sz w:val="14"/>
      <w:szCs w:val="14"/>
    </w:rPr>
  </w:style>
  <w:style w:type="paragraph" w:customStyle="1" w:styleId="zag-12-7-3">
    <w:name w:val="zag-12-7-3"/>
    <w:basedOn w:val="a"/>
    <w:rsid w:val="00ED7435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paragraph" w:customStyle="1" w:styleId="p14">
    <w:name w:val="p14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D7435"/>
  </w:style>
  <w:style w:type="paragraph" w:customStyle="1" w:styleId="p11">
    <w:name w:val="p11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D7435"/>
  </w:style>
  <w:style w:type="character" w:customStyle="1" w:styleId="s3">
    <w:name w:val="s3"/>
    <w:basedOn w:val="a0"/>
    <w:rsid w:val="00ED7435"/>
  </w:style>
  <w:style w:type="paragraph" w:customStyle="1" w:styleId="p19">
    <w:name w:val="p19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D7435"/>
  </w:style>
  <w:style w:type="character" w:customStyle="1" w:styleId="s7">
    <w:name w:val="s7"/>
    <w:basedOn w:val="a0"/>
    <w:rsid w:val="00ED7435"/>
  </w:style>
  <w:style w:type="character" w:customStyle="1" w:styleId="s12">
    <w:name w:val="s12"/>
    <w:basedOn w:val="a0"/>
    <w:rsid w:val="00ED7435"/>
  </w:style>
  <w:style w:type="character" w:customStyle="1" w:styleId="s13">
    <w:name w:val="s13"/>
    <w:basedOn w:val="a0"/>
    <w:rsid w:val="00ED7435"/>
  </w:style>
  <w:style w:type="character" w:customStyle="1" w:styleId="s14">
    <w:name w:val="s14"/>
    <w:basedOn w:val="a0"/>
    <w:rsid w:val="00ED7435"/>
  </w:style>
  <w:style w:type="character" w:customStyle="1" w:styleId="s16">
    <w:name w:val="s16"/>
    <w:basedOn w:val="a0"/>
    <w:rsid w:val="00ED7435"/>
  </w:style>
  <w:style w:type="paragraph" w:customStyle="1" w:styleId="p12">
    <w:name w:val="p12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D7435"/>
  </w:style>
  <w:style w:type="character" w:customStyle="1" w:styleId="s22">
    <w:name w:val="s22"/>
    <w:basedOn w:val="a0"/>
    <w:rsid w:val="00ED7435"/>
  </w:style>
  <w:style w:type="paragraph" w:customStyle="1" w:styleId="p24">
    <w:name w:val="p24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D7435"/>
  </w:style>
  <w:style w:type="character" w:customStyle="1" w:styleId="s8">
    <w:name w:val="s8"/>
    <w:basedOn w:val="a0"/>
    <w:rsid w:val="00ED7435"/>
  </w:style>
  <w:style w:type="paragraph" w:customStyle="1" w:styleId="p26">
    <w:name w:val="p26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ED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D74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7435"/>
  </w:style>
  <w:style w:type="paragraph" w:styleId="a5">
    <w:name w:val="Balloon Text"/>
    <w:basedOn w:val="a"/>
    <w:link w:val="a6"/>
    <w:uiPriority w:val="99"/>
    <w:semiHidden/>
    <w:unhideWhenUsed/>
    <w:rsid w:val="00ED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4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27DCF"/>
    <w:rPr>
      <w:b/>
      <w:bCs/>
    </w:rPr>
  </w:style>
  <w:style w:type="paragraph" w:styleId="a9">
    <w:name w:val="Normal (Web)"/>
    <w:basedOn w:val="a"/>
    <w:uiPriority w:val="99"/>
    <w:semiHidden/>
    <w:unhideWhenUsed/>
    <w:rsid w:val="00827DC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-12-5-3">
    <w:name w:val="zag-12-5-3"/>
    <w:basedOn w:val="a"/>
    <w:rsid w:val="001C0AE0"/>
    <w:pPr>
      <w:suppressAutoHyphens/>
      <w:spacing w:before="500" w:after="240" w:line="240" w:lineRule="auto"/>
    </w:pPr>
    <w:rPr>
      <w:rFonts w:ascii="Arial" w:eastAsia="Times New Roman" w:hAnsi="Arial" w:cs="Arial"/>
      <w:b/>
      <w:bCs/>
      <w:color w:val="000000"/>
      <w:sz w:val="23"/>
      <w:szCs w:val="23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F2F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  <w:style w:type="paragraph" w:styleId="aa">
    <w:name w:val="No Spacing"/>
    <w:uiPriority w:val="99"/>
    <w:qFormat/>
    <w:rsid w:val="005F2F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98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3043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984">
                      <w:marLeft w:val="-75"/>
                      <w:marRight w:val="0"/>
                      <w:marTop w:val="0"/>
                      <w:marBottom w:val="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  <w:divsChild>
                        <w:div w:id="3064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8E8E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359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2064">
                                              <w:marLeft w:val="-37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0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9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607A-E252-4D61-9305-4FAF4B70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Вострухина Юлия</cp:lastModifiedBy>
  <cp:revision>10</cp:revision>
  <cp:lastPrinted>2014-12-25T13:49:00Z</cp:lastPrinted>
  <dcterms:created xsi:type="dcterms:W3CDTF">2013-10-27T18:10:00Z</dcterms:created>
  <dcterms:modified xsi:type="dcterms:W3CDTF">2015-05-21T07:05:00Z</dcterms:modified>
</cp:coreProperties>
</file>