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D3" w:rsidRPr="009867EE" w:rsidRDefault="00742892" w:rsidP="009867EE">
      <w:pPr>
        <w:tabs>
          <w:tab w:val="left" w:pos="9356"/>
        </w:tabs>
        <w:spacing w:after="0"/>
        <w:ind w:right="-166"/>
        <w:rPr>
          <w:rFonts w:ascii="Times New Roman" w:hAnsi="Times New Roman" w:cs="Times New Roman"/>
          <w:b/>
          <w:bCs/>
          <w:color w:val="0070C0"/>
          <w:spacing w:val="-4"/>
          <w:sz w:val="42"/>
          <w:szCs w:val="42"/>
          <w:shd w:val="clear" w:color="auto" w:fill="FFFFFF"/>
        </w:rPr>
      </w:pPr>
      <w:r w:rsidRPr="009867EE">
        <w:rPr>
          <w:rFonts w:ascii="Times New Roman" w:hAnsi="Times New Roman" w:cs="Times New Roman"/>
          <w:noProof/>
          <w:color w:val="0070C0"/>
          <w:spacing w:val="-4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4EB00E3" wp14:editId="468DBC10">
            <wp:simplePos x="0" y="0"/>
            <wp:positionH relativeFrom="column">
              <wp:posOffset>5791200</wp:posOffset>
            </wp:positionH>
            <wp:positionV relativeFrom="paragraph">
              <wp:posOffset>-246380</wp:posOffset>
            </wp:positionV>
            <wp:extent cx="1219200" cy="9810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1"/>
                    <a:stretch/>
                  </pic:blipFill>
                  <pic:spPr bwMode="auto">
                    <a:xfrm>
                      <a:off x="0" y="0"/>
                      <a:ext cx="1219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3C" w:rsidRPr="009867EE">
        <w:rPr>
          <w:rFonts w:ascii="Times New Roman" w:hAnsi="Times New Roman" w:cs="Times New Roman"/>
          <w:b/>
          <w:bCs/>
          <w:color w:val="0070C0"/>
          <w:spacing w:val="-4"/>
          <w:sz w:val="42"/>
          <w:szCs w:val="42"/>
          <w:shd w:val="clear" w:color="auto" w:fill="FFFFFF"/>
        </w:rPr>
        <w:t>А</w:t>
      </w:r>
      <w:r w:rsidR="000068D3" w:rsidRPr="009867EE">
        <w:rPr>
          <w:rFonts w:ascii="Times New Roman" w:hAnsi="Times New Roman" w:cs="Times New Roman"/>
          <w:b/>
          <w:bCs/>
          <w:color w:val="0070C0"/>
          <w:spacing w:val="-4"/>
          <w:sz w:val="42"/>
          <w:szCs w:val="42"/>
          <w:shd w:val="clear" w:color="auto" w:fill="FFFFFF"/>
        </w:rPr>
        <w:t>СПАРТАТАМИНОТРАНСФЕРАЗА</w:t>
      </w:r>
      <w:r w:rsidRPr="009867EE">
        <w:rPr>
          <w:rFonts w:ascii="Times New Roman" w:hAnsi="Times New Roman" w:cs="Times New Roman"/>
          <w:b/>
          <w:bCs/>
          <w:color w:val="0070C0"/>
          <w:spacing w:val="-4"/>
          <w:sz w:val="42"/>
          <w:szCs w:val="42"/>
          <w:shd w:val="clear" w:color="auto" w:fill="FFFFFF"/>
        </w:rPr>
        <w:t xml:space="preserve"> </w:t>
      </w:r>
      <w:r w:rsidR="00F64015" w:rsidRPr="009867EE">
        <w:rPr>
          <w:rFonts w:ascii="Times New Roman" w:hAnsi="Times New Roman" w:cs="Times New Roman"/>
          <w:b/>
          <w:bCs/>
          <w:color w:val="0070C0"/>
          <w:spacing w:val="-4"/>
          <w:sz w:val="42"/>
          <w:szCs w:val="42"/>
          <w:shd w:val="clear" w:color="auto" w:fill="FFFFFF"/>
        </w:rPr>
        <w:t>ДиаВетТест</w:t>
      </w:r>
    </w:p>
    <w:p w:rsidR="000068D3" w:rsidRPr="00F64015" w:rsidRDefault="000068D3" w:rsidP="0062467E">
      <w:pPr>
        <w:spacing w:after="0" w:line="240" w:lineRule="auto"/>
        <w:rPr>
          <w:rFonts w:ascii="Times New Roman" w:hAnsi="Times New Roman" w:cs="Times New Roman"/>
          <w:b/>
          <w:bCs/>
          <w:color w:val="6D438D"/>
          <w:sz w:val="12"/>
          <w:szCs w:val="12"/>
          <w:shd w:val="clear" w:color="auto" w:fill="FFFFFF"/>
        </w:rPr>
      </w:pPr>
    </w:p>
    <w:p w:rsidR="00742892" w:rsidRPr="00992274" w:rsidRDefault="005F6F8E" w:rsidP="006246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</w:rPr>
      </w:pPr>
      <w:r w:rsidRPr="00992274">
        <w:rPr>
          <w:rFonts w:ascii="Times New Roman" w:hAnsi="Times New Roman" w:cs="Times New Roman"/>
          <w:b/>
          <w:bCs/>
          <w:color w:val="0070C0"/>
        </w:rPr>
        <w:t>Н</w:t>
      </w:r>
      <w:r w:rsidR="00297A3C" w:rsidRPr="00992274">
        <w:rPr>
          <w:rFonts w:ascii="Times New Roman" w:hAnsi="Times New Roman" w:cs="Times New Roman"/>
          <w:b/>
          <w:bCs/>
          <w:color w:val="0070C0"/>
        </w:rPr>
        <w:t xml:space="preserve">абор </w:t>
      </w:r>
      <w:r w:rsidR="00B30EAD" w:rsidRPr="00992274">
        <w:rPr>
          <w:rFonts w:ascii="Times New Roman" w:hAnsi="Times New Roman" w:cs="Times New Roman"/>
          <w:b/>
          <w:bCs/>
          <w:color w:val="0070C0"/>
        </w:rPr>
        <w:t>ветеринарных диа</w:t>
      </w:r>
      <w:r w:rsidR="00F0316E" w:rsidRPr="00992274">
        <w:rPr>
          <w:rFonts w:ascii="Times New Roman" w:hAnsi="Times New Roman" w:cs="Times New Roman"/>
          <w:b/>
          <w:bCs/>
          <w:color w:val="0070C0"/>
        </w:rPr>
        <w:t xml:space="preserve">гностических </w:t>
      </w:r>
      <w:r w:rsidR="00297A3C" w:rsidRPr="00992274">
        <w:rPr>
          <w:rFonts w:ascii="Times New Roman" w:hAnsi="Times New Roman" w:cs="Times New Roman"/>
          <w:b/>
          <w:bCs/>
          <w:color w:val="0070C0"/>
        </w:rPr>
        <w:t xml:space="preserve">реагентов для определения активности </w:t>
      </w:r>
    </w:p>
    <w:p w:rsidR="00297A3C" w:rsidRPr="00992274" w:rsidRDefault="00297A3C" w:rsidP="0062467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992274">
        <w:rPr>
          <w:rFonts w:ascii="Times New Roman" w:hAnsi="Times New Roman" w:cs="Times New Roman"/>
          <w:b/>
          <w:bCs/>
          <w:color w:val="0070C0"/>
        </w:rPr>
        <w:t>аспартатаминотрансферазы</w:t>
      </w:r>
      <w:r w:rsidR="005F6F8E" w:rsidRPr="00992274">
        <w:rPr>
          <w:rFonts w:ascii="Times New Roman" w:hAnsi="Times New Roman" w:cs="Times New Roman"/>
          <w:b/>
          <w:bCs/>
          <w:color w:val="0070C0"/>
        </w:rPr>
        <w:t xml:space="preserve"> в</w:t>
      </w:r>
      <w:r w:rsidRPr="00992274">
        <w:rPr>
          <w:rFonts w:ascii="Times New Roman" w:hAnsi="Times New Roman" w:cs="Times New Roman"/>
          <w:b/>
          <w:bCs/>
          <w:color w:val="0070C0"/>
        </w:rPr>
        <w:t xml:space="preserve"> крови животных</w:t>
      </w:r>
      <w:r w:rsidR="00F64015" w:rsidRPr="00992274">
        <w:rPr>
          <w:rFonts w:ascii="Times New Roman" w:hAnsi="Times New Roman" w:cs="Times New Roman"/>
          <w:b/>
          <w:bCs/>
          <w:color w:val="0070C0"/>
        </w:rPr>
        <w:t>.</w:t>
      </w:r>
    </w:p>
    <w:p w:rsidR="000068D3" w:rsidRPr="00992274" w:rsidRDefault="000068D3" w:rsidP="006246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:rsidR="0062467E" w:rsidRPr="00992274" w:rsidRDefault="00297A3C" w:rsidP="009867EE">
      <w:pPr>
        <w:spacing w:after="0" w:line="240" w:lineRule="auto"/>
        <w:ind w:right="-166"/>
        <w:jc w:val="both"/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</w:pPr>
      <w:r w:rsidRPr="00992274">
        <w:rPr>
          <w:rFonts w:ascii="Times New Roman" w:hAnsi="Times New Roman" w:cs="Times New Roman"/>
          <w:sz w:val="21"/>
          <w:szCs w:val="21"/>
          <w:shd w:val="clear" w:color="auto" w:fill="FFFFFF"/>
        </w:rPr>
        <w:t>Аспартатамино​трансфераза</w:t>
      </w:r>
      <w:r w:rsidR="000068D3" w:rsidRPr="0099227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992274">
        <w:rPr>
          <w:rFonts w:ascii="Times New Roman" w:hAnsi="Times New Roman" w:cs="Times New Roman"/>
          <w:sz w:val="21"/>
          <w:szCs w:val="21"/>
          <w:shd w:val="clear" w:color="auto" w:fill="FFFFFF"/>
        </w:rPr>
        <w:t>(AСAT/AСT)</w:t>
      </w:r>
      <w:r w:rsidR="006D3BE2" w:rsidRPr="0099227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-</w:t>
      </w:r>
      <w:r w:rsidRPr="0099227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5F6F8E" w:rsidRPr="00992274">
        <w:rPr>
          <w:rFonts w:ascii="Times New Roman" w:hAnsi="Times New Roman" w:cs="Times New Roman"/>
          <w:sz w:val="21"/>
          <w:szCs w:val="21"/>
        </w:rPr>
        <w:t>фермент, содержащийся в тканях сердца, печени, скелетной мускулатуре, нервной ткани и почках, в меньшей степени - в поджелудочной железе, селезёнке и лёгких</w:t>
      </w:r>
      <w:r w:rsidR="005F6F8E"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Высокая активность АСТ характерна для многих тканей (скелетные мышцы, миокард, гепатоциты</w:t>
      </w:r>
      <w:r w:rsidR="003A2680"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 и др.</w:t>
      </w:r>
      <w:r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). </w:t>
      </w:r>
      <w:r w:rsidR="000068D3"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Активность АСТ у </w:t>
      </w:r>
      <w:r w:rsidR="0062467E"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животных</w:t>
      </w:r>
      <w:r w:rsidR="000068D3"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 увеличивается </w:t>
      </w:r>
      <w:r w:rsidR="007036FE"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при тяжелых нарушениях в печени. </w:t>
      </w:r>
      <w:r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Последовательные измерения активности АСТ при заболевании печени позволяют определить, закончился ли патологический процесс, так как уровень АСТ снижается быстрее, чем АЛТ.</w:t>
      </w:r>
      <w:r w:rsidR="00572623"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Стойкое отклонение активности АСТ от нормального уровня указывает на продолжающееся заболевание. </w:t>
      </w:r>
      <w:r w:rsidR="005F6F8E" w:rsidRPr="00992274">
        <w:rPr>
          <w:rFonts w:ascii="Times New Roman" w:hAnsi="Times New Roman" w:cs="Times New Roman"/>
          <w:sz w:val="21"/>
          <w:szCs w:val="21"/>
        </w:rPr>
        <w:t>При инфаркте миокарда активность АСТ в сыворотке может повышаться в 2 - 20 раз, причём повышенную активность можно обнаружить еще до появления типи</w:t>
      </w:r>
      <w:r w:rsidR="006D3BE2" w:rsidRPr="00992274">
        <w:rPr>
          <w:rFonts w:ascii="Times New Roman" w:hAnsi="Times New Roman" w:cs="Times New Roman"/>
          <w:sz w:val="21"/>
          <w:szCs w:val="21"/>
        </w:rPr>
        <w:t xml:space="preserve">чных признаков инфаркта на ЭКГ. </w:t>
      </w:r>
      <w:r w:rsidR="005F6F8E" w:rsidRPr="00992274">
        <w:rPr>
          <w:rFonts w:ascii="Times New Roman" w:hAnsi="Times New Roman" w:cs="Times New Roman"/>
          <w:sz w:val="21"/>
          <w:szCs w:val="21"/>
        </w:rPr>
        <w:t xml:space="preserve">Существует зависимость между размерами очага некроза в сердечной мышце и уровнем АСТ в сыворотке крови. </w:t>
      </w:r>
      <w:r w:rsidR="0062467E" w:rsidRPr="0099227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Для дифференциальной диагностики большое значение имеет коэффициент Ритиса = АСТ/АЛТ. В норме коэффициент Ритиса равен 1,1-1,3. Его значение снижается при паренхиматозных поражениях печени; при инфаркте миокарда он, напротив, значительно возрастает. </w:t>
      </w:r>
    </w:p>
    <w:p w:rsidR="00572623" w:rsidRPr="002F176C" w:rsidRDefault="00572623" w:rsidP="00F0316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297A3C" w:rsidRPr="0062467E" w:rsidRDefault="00297A3C" w:rsidP="00F0316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</w:pPr>
      <w:r w:rsidRPr="0062467E"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  <w:t>Показания к исследованию</w:t>
      </w:r>
    </w:p>
    <w:p w:rsidR="00572623" w:rsidRPr="002F176C" w:rsidRDefault="00572623" w:rsidP="00F0316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653E82"/>
          <w:sz w:val="16"/>
          <w:szCs w:val="16"/>
          <w:shd w:val="clear" w:color="auto" w:fill="FFFFFF"/>
        </w:rPr>
      </w:pPr>
    </w:p>
    <w:p w:rsidR="00297A3C" w:rsidRPr="00992274" w:rsidRDefault="00572623" w:rsidP="00F031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 З</w:t>
      </w:r>
      <w:r w:rsidR="00297A3C"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аболевания печени различной этиологии</w:t>
      </w:r>
      <w:r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3A2680" w:rsidRPr="00992274" w:rsidRDefault="003A2680" w:rsidP="00F031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</w:t>
      </w:r>
      <w:r w:rsidR="00572623"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П</w:t>
      </w:r>
      <w:r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оражение скелетных мышц</w:t>
      </w:r>
      <w:r w:rsidR="00572623"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3A2680" w:rsidRPr="00992274" w:rsidRDefault="003A2680" w:rsidP="00F031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</w:t>
      </w:r>
      <w:r w:rsidR="00572623"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З</w:t>
      </w:r>
      <w:r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аболевания миокарда</w:t>
      </w:r>
      <w:r w:rsidR="00572623" w:rsidRPr="00992274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0030EB" w:rsidRPr="002F176C" w:rsidRDefault="000030EB" w:rsidP="00F031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  <w:shd w:val="clear" w:color="auto" w:fill="FFFFFF"/>
        </w:rPr>
      </w:pPr>
    </w:p>
    <w:p w:rsidR="00297A3C" w:rsidRPr="0062467E" w:rsidRDefault="00297A3C" w:rsidP="00F0316E">
      <w:pPr>
        <w:pStyle w:val="zag-12-7-3"/>
        <w:spacing w:before="0" w:after="0" w:line="100" w:lineRule="atLeast"/>
        <w:jc w:val="center"/>
        <w:rPr>
          <w:rFonts w:ascii="Times New Roman" w:hAnsi="Times New Roman" w:cs="Times New Roman"/>
          <w:i/>
          <w:color w:val="0070C0"/>
          <w:sz w:val="22"/>
          <w:szCs w:val="22"/>
        </w:rPr>
      </w:pPr>
      <w:r w:rsidRPr="0062467E">
        <w:rPr>
          <w:rFonts w:ascii="Times New Roman" w:hAnsi="Times New Roman" w:cs="Times New Roman"/>
          <w:i/>
          <w:color w:val="0070C0"/>
          <w:sz w:val="22"/>
          <w:szCs w:val="22"/>
        </w:rPr>
        <w:t>Информация для заказа</w:t>
      </w:r>
    </w:p>
    <w:p w:rsidR="00297A3C" w:rsidRPr="002F176C" w:rsidRDefault="00297A3C" w:rsidP="00F0316E">
      <w:pPr>
        <w:pStyle w:val="zag-12-7-3"/>
        <w:spacing w:before="0" w:after="0" w:line="100" w:lineRule="atLeast"/>
        <w:jc w:val="both"/>
        <w:rPr>
          <w:rFonts w:ascii="Times New Roman" w:hAnsi="Times New Roman" w:cs="Times New Roman"/>
          <w:i/>
          <w:color w:val="653E82"/>
          <w:sz w:val="16"/>
          <w:szCs w:val="16"/>
        </w:rPr>
      </w:pPr>
    </w:p>
    <w:p w:rsidR="00297A3C" w:rsidRPr="00F64015" w:rsidRDefault="00572623" w:rsidP="00F0316E">
      <w:pPr>
        <w:pStyle w:val="bo"/>
        <w:tabs>
          <w:tab w:val="left" w:pos="1304"/>
          <w:tab w:val="left" w:pos="1429"/>
          <w:tab w:val="left" w:pos="2653"/>
          <w:tab w:val="left" w:pos="2835"/>
        </w:tabs>
        <w:spacing w:before="0"/>
        <w:ind w:left="0" w:right="0"/>
        <w:rPr>
          <w:rFonts w:ascii="Times New Roman" w:hAnsi="Times New Roman" w:cs="Times New Roman"/>
          <w:i/>
          <w:iCs/>
          <w:sz w:val="22"/>
          <w:szCs w:val="22"/>
        </w:rPr>
      </w:pPr>
      <w:r w:rsidRPr="00F6401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97A3C" w:rsidRPr="00F64015">
        <w:rPr>
          <w:rFonts w:ascii="Times New Roman" w:hAnsi="Times New Roman" w:cs="Times New Roman"/>
          <w:i/>
          <w:iCs/>
          <w:sz w:val="22"/>
          <w:szCs w:val="22"/>
        </w:rPr>
        <w:t>№ набора</w:t>
      </w:r>
      <w:r w:rsidR="00297A3C" w:rsidRPr="00F64015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               </w:t>
      </w:r>
      <w:r w:rsidR="007036FE" w:rsidRPr="00F64015">
        <w:rPr>
          <w:rFonts w:ascii="Times New Roman" w:hAnsi="Times New Roman" w:cs="Times New Roman"/>
          <w:i/>
          <w:iCs/>
          <w:sz w:val="22"/>
          <w:szCs w:val="22"/>
        </w:rPr>
        <w:t xml:space="preserve">                </w:t>
      </w:r>
      <w:r w:rsidRPr="00F64015">
        <w:rPr>
          <w:rFonts w:ascii="Times New Roman" w:hAnsi="Times New Roman" w:cs="Times New Roman"/>
          <w:i/>
          <w:iCs/>
          <w:sz w:val="22"/>
          <w:szCs w:val="22"/>
        </w:rPr>
        <w:t xml:space="preserve">        </w:t>
      </w:r>
      <w:r w:rsidR="006D3BE2" w:rsidRPr="00F6401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64015">
        <w:rPr>
          <w:rFonts w:ascii="Times New Roman" w:hAnsi="Times New Roman" w:cs="Times New Roman"/>
          <w:i/>
          <w:iCs/>
          <w:sz w:val="22"/>
          <w:szCs w:val="22"/>
        </w:rPr>
        <w:t xml:space="preserve">        </w:t>
      </w:r>
      <w:r w:rsidRPr="00F6401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F176C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99227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97A3C" w:rsidRPr="00F64015">
        <w:rPr>
          <w:rFonts w:ascii="Times New Roman" w:hAnsi="Times New Roman" w:cs="Times New Roman"/>
          <w:i/>
          <w:iCs/>
          <w:sz w:val="22"/>
          <w:szCs w:val="22"/>
        </w:rPr>
        <w:t>Фасовка</w:t>
      </w:r>
    </w:p>
    <w:p w:rsidR="007036FE" w:rsidRPr="00F64015" w:rsidRDefault="007036FE" w:rsidP="00F0316E">
      <w:pPr>
        <w:pStyle w:val="bo"/>
        <w:tabs>
          <w:tab w:val="left" w:pos="1304"/>
          <w:tab w:val="left" w:pos="1429"/>
          <w:tab w:val="left" w:pos="2653"/>
          <w:tab w:val="left" w:pos="2835"/>
        </w:tabs>
        <w:spacing w:before="0"/>
        <w:ind w:left="0" w:right="0"/>
        <w:rPr>
          <w:rFonts w:ascii="Times New Roman" w:hAnsi="Times New Roman" w:cs="Times New Roman"/>
          <w:i/>
          <w:iCs/>
        </w:rPr>
      </w:pPr>
    </w:p>
    <w:p w:rsidR="007036FE" w:rsidRPr="00F64015" w:rsidRDefault="00F64015" w:rsidP="00F0316E">
      <w:pPr>
        <w:pStyle w:val="bo"/>
        <w:tabs>
          <w:tab w:val="left" w:pos="1803"/>
          <w:tab w:val="left" w:pos="2835"/>
        </w:tabs>
        <w:spacing w:before="0"/>
        <w:ind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D</w:t>
      </w:r>
      <w:r w:rsidR="007036FE" w:rsidRPr="00F64015"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V</w:t>
      </w:r>
      <w:r w:rsidR="007036FE" w:rsidRPr="00F64015">
        <w:rPr>
          <w:rFonts w:ascii="Times New Roman" w:hAnsi="Times New Roman" w:cs="Times New Roman"/>
          <w:b/>
          <w:i/>
          <w:iCs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color w:val="0070C0"/>
          <w:sz w:val="22"/>
          <w:szCs w:val="22"/>
        </w:rPr>
        <w:t>77</w:t>
      </w:r>
      <w:r w:rsidR="007036FE" w:rsidRPr="00F64015">
        <w:rPr>
          <w:rFonts w:ascii="Times New Roman" w:hAnsi="Times New Roman" w:cs="Times New Roman"/>
          <w:b/>
          <w:iCs/>
          <w:color w:val="0070C0"/>
          <w:sz w:val="22"/>
          <w:szCs w:val="22"/>
        </w:rPr>
        <w:t>4 001</w:t>
      </w:r>
      <w:r w:rsidR="00297A3C" w:rsidRPr="00F64015">
        <w:rPr>
          <w:rFonts w:ascii="Times New Roman" w:hAnsi="Times New Roman" w:cs="Times New Roman"/>
          <w:sz w:val="22"/>
          <w:szCs w:val="22"/>
        </w:rPr>
        <w:tab/>
      </w:r>
      <w:r w:rsidR="007036FE" w:rsidRPr="00F6401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2F176C">
        <w:rPr>
          <w:rFonts w:ascii="Times New Roman" w:hAnsi="Times New Roman" w:cs="Times New Roman"/>
          <w:sz w:val="22"/>
          <w:szCs w:val="22"/>
        </w:rPr>
        <w:t xml:space="preserve">  </w:t>
      </w:r>
      <w:r w:rsidR="007036FE" w:rsidRPr="00F64015">
        <w:rPr>
          <w:rFonts w:ascii="Times New Roman" w:hAnsi="Times New Roman" w:cs="Times New Roman"/>
          <w:sz w:val="22"/>
          <w:szCs w:val="22"/>
        </w:rPr>
        <w:t xml:space="preserve">  </w:t>
      </w:r>
      <w:r w:rsidR="00297A3C" w:rsidRPr="00F64015">
        <w:rPr>
          <w:rFonts w:ascii="Times New Roman" w:hAnsi="Times New Roman" w:cs="Times New Roman"/>
          <w:sz w:val="22"/>
          <w:szCs w:val="22"/>
        </w:rPr>
        <w:t>R1 2</w:t>
      </w:r>
      <w:r w:rsidR="007036FE" w:rsidRPr="00F64015">
        <w:rPr>
          <w:rFonts w:ascii="Times New Roman" w:hAnsi="Times New Roman" w:cs="Times New Roman"/>
          <w:sz w:val="22"/>
          <w:szCs w:val="22"/>
        </w:rPr>
        <w:t>х68</w:t>
      </w:r>
      <w:r w:rsidR="00297A3C" w:rsidRPr="00F64015">
        <w:rPr>
          <w:rFonts w:ascii="Times New Roman" w:hAnsi="Times New Roman" w:cs="Times New Roman"/>
          <w:sz w:val="22"/>
          <w:szCs w:val="22"/>
        </w:rPr>
        <w:t xml:space="preserve"> мл + R2 2</w:t>
      </w:r>
      <w:r w:rsidR="007036FE" w:rsidRPr="00F64015">
        <w:rPr>
          <w:rFonts w:ascii="Times New Roman" w:hAnsi="Times New Roman" w:cs="Times New Roman"/>
          <w:sz w:val="22"/>
          <w:szCs w:val="22"/>
        </w:rPr>
        <w:t>х17</w:t>
      </w:r>
      <w:r w:rsidR="00297A3C" w:rsidRPr="00F64015">
        <w:rPr>
          <w:rFonts w:ascii="Times New Roman" w:hAnsi="Times New Roman" w:cs="Times New Roman"/>
          <w:sz w:val="22"/>
          <w:szCs w:val="22"/>
        </w:rPr>
        <w:t>мл</w:t>
      </w:r>
    </w:p>
    <w:p w:rsidR="00297A3C" w:rsidRPr="00F64015" w:rsidRDefault="00F64015" w:rsidP="00F0316E">
      <w:pPr>
        <w:pStyle w:val="bo"/>
        <w:tabs>
          <w:tab w:val="left" w:pos="1803"/>
          <w:tab w:val="left" w:pos="2835"/>
        </w:tabs>
        <w:spacing w:before="0"/>
        <w:ind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D</w:t>
      </w:r>
      <w:r w:rsidR="007036FE" w:rsidRPr="00F64015">
        <w:rPr>
          <w:rFonts w:ascii="Times New Roman" w:hAnsi="Times New Roman" w:cs="Times New Roman"/>
          <w:b/>
          <w:color w:val="0070C0"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77</w:t>
      </w:r>
      <w:r w:rsidR="007036FE" w:rsidRPr="00F64015">
        <w:rPr>
          <w:rFonts w:ascii="Times New Roman" w:hAnsi="Times New Roman" w:cs="Times New Roman"/>
          <w:b/>
          <w:color w:val="0070C0"/>
          <w:sz w:val="22"/>
          <w:szCs w:val="22"/>
        </w:rPr>
        <w:t>4 002</w:t>
      </w:r>
      <w:r w:rsidR="00297A3C" w:rsidRPr="00F64015">
        <w:rPr>
          <w:rFonts w:ascii="Times New Roman" w:hAnsi="Times New Roman" w:cs="Times New Roman"/>
          <w:sz w:val="22"/>
          <w:szCs w:val="22"/>
        </w:rPr>
        <w:tab/>
      </w:r>
      <w:r w:rsidR="007036FE" w:rsidRPr="00F6401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036FE" w:rsidRPr="00F64015">
        <w:rPr>
          <w:rFonts w:ascii="Times New Roman" w:hAnsi="Times New Roman" w:cs="Times New Roman"/>
          <w:sz w:val="22"/>
          <w:szCs w:val="22"/>
        </w:rPr>
        <w:t xml:space="preserve">  </w:t>
      </w:r>
      <w:r w:rsidR="002F176C">
        <w:rPr>
          <w:rFonts w:ascii="Times New Roman" w:hAnsi="Times New Roman" w:cs="Times New Roman"/>
          <w:sz w:val="22"/>
          <w:szCs w:val="22"/>
        </w:rPr>
        <w:t xml:space="preserve">  </w:t>
      </w:r>
      <w:r w:rsidR="007036FE" w:rsidRPr="00F64015">
        <w:rPr>
          <w:rFonts w:ascii="Times New Roman" w:hAnsi="Times New Roman" w:cs="Times New Roman"/>
          <w:sz w:val="22"/>
          <w:szCs w:val="22"/>
        </w:rPr>
        <w:t>R1 6х68 мл + R2 6х17мл</w:t>
      </w:r>
    </w:p>
    <w:p w:rsidR="007036FE" w:rsidRPr="002F176C" w:rsidRDefault="007036FE" w:rsidP="00F0316E">
      <w:pPr>
        <w:pStyle w:val="bo"/>
        <w:tabs>
          <w:tab w:val="left" w:pos="1803"/>
          <w:tab w:val="left" w:pos="2835"/>
        </w:tabs>
        <w:spacing w:before="0"/>
        <w:ind w:left="0" w:right="0"/>
        <w:rPr>
          <w:rFonts w:ascii="Times New Roman" w:hAnsi="Times New Roman" w:cs="Times New Roman"/>
        </w:rPr>
      </w:pPr>
    </w:p>
    <w:p w:rsidR="00297A3C" w:rsidRPr="00693BE5" w:rsidRDefault="00297A3C" w:rsidP="00F0316E">
      <w:pPr>
        <w:pStyle w:val="liter-8"/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</w:pPr>
      <w:r w:rsidRPr="00693BE5"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  <w:t>Метод</w:t>
      </w:r>
    </w:p>
    <w:p w:rsidR="007036FE" w:rsidRPr="002F176C" w:rsidRDefault="007036FE" w:rsidP="00F0316E">
      <w:pPr>
        <w:pStyle w:val="liter-8"/>
        <w:spacing w:before="0"/>
        <w:ind w:left="0" w:right="0"/>
        <w:rPr>
          <w:rFonts w:ascii="Times New Roman" w:hAnsi="Times New Roman" w:cs="Times New Roman"/>
          <w:b/>
          <w:bCs/>
          <w:i/>
          <w:color w:val="653E82"/>
          <w:sz w:val="16"/>
          <w:szCs w:val="16"/>
        </w:rPr>
      </w:pPr>
    </w:p>
    <w:p w:rsidR="00A12A0C" w:rsidRDefault="00992274" w:rsidP="00992274">
      <w:pPr>
        <w:pStyle w:val="p1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92274">
        <w:rPr>
          <w:sz w:val="21"/>
          <w:szCs w:val="21"/>
        </w:rPr>
        <w:t>Аспартатаминотрансфераза катализирует в присутствии α - кетоглутарата  переаминирование L-аспартата с образованием оксалоацетата. В присутствии малатдегидрогеназы и оксалоацетата происходит окисление НАДН. Скорость окисления НАДН прямо пропорциональна активности аспартатаминотрансферазы и измеряется фотометрически</w:t>
      </w:r>
      <w:r>
        <w:rPr>
          <w:sz w:val="21"/>
          <w:szCs w:val="21"/>
        </w:rPr>
        <w:t>.</w:t>
      </w:r>
    </w:p>
    <w:p w:rsidR="00992274" w:rsidRPr="00992274" w:rsidRDefault="00992274" w:rsidP="00992274">
      <w:pPr>
        <w:pStyle w:val="p14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i/>
          <w:iCs/>
          <w:color w:val="0070C0"/>
          <w:sz w:val="16"/>
          <w:szCs w:val="16"/>
        </w:rPr>
      </w:pPr>
    </w:p>
    <w:p w:rsidR="00297A3C" w:rsidRPr="00A12A0C" w:rsidRDefault="00297A3C" w:rsidP="00F0316E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A12A0C">
        <w:rPr>
          <w:rStyle w:val="s1"/>
          <w:b/>
          <w:bCs/>
          <w:i/>
          <w:iCs/>
          <w:color w:val="0070C0"/>
          <w:sz w:val="22"/>
          <w:szCs w:val="20"/>
        </w:rPr>
        <w:t>Стабильность и хранение</w:t>
      </w:r>
    </w:p>
    <w:p w:rsidR="00A12A0C" w:rsidRPr="00F64015" w:rsidRDefault="00A12A0C" w:rsidP="00F0316E">
      <w:pPr>
        <w:pStyle w:val="p14"/>
        <w:shd w:val="clear" w:color="auto" w:fill="FFFFFF"/>
        <w:spacing w:before="0" w:beforeAutospacing="0" w:after="0" w:afterAutospacing="0"/>
        <w:jc w:val="center"/>
        <w:rPr>
          <w:color w:val="7030A0"/>
          <w:sz w:val="16"/>
          <w:szCs w:val="16"/>
        </w:rPr>
      </w:pPr>
    </w:p>
    <w:p w:rsidR="00CA6A29" w:rsidRPr="001625D6" w:rsidRDefault="00CA6A29" w:rsidP="00CA6A2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 xml:space="preserve">Реагенты стабильны до конца месяца, указанного в сроке годности, при соблюдении температурного режима - 2–8°С, в защищенном от света месте. Не допускать загрязнения. Не замораживать реагенты! </w:t>
      </w:r>
      <w:r w:rsidRPr="001625D6">
        <w:rPr>
          <w:rFonts w:ascii="Times New Roman" w:hAnsi="Times New Roman" w:cs="Times New Roman"/>
          <w:sz w:val="21"/>
          <w:szCs w:val="21"/>
        </w:rPr>
        <w:t>Допускается хранение наборов при температуре до + 25</w:t>
      </w:r>
      <w:r w:rsidRPr="001625D6">
        <w:rPr>
          <w:rFonts w:ascii="Times New Roman" w:hAnsi="Times New Roman" w:cs="Times New Roman"/>
          <w:sz w:val="21"/>
          <w:szCs w:val="21"/>
          <w:vertAlign w:val="superscript"/>
        </w:rPr>
        <w:t xml:space="preserve">0 </w:t>
      </w:r>
      <w:r w:rsidRPr="001625D6">
        <w:rPr>
          <w:rFonts w:ascii="Times New Roman" w:hAnsi="Times New Roman" w:cs="Times New Roman"/>
          <w:sz w:val="21"/>
          <w:szCs w:val="21"/>
        </w:rPr>
        <w:t>С не более 5</w:t>
      </w:r>
      <w:r w:rsidRPr="001625D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625D6">
        <w:rPr>
          <w:rFonts w:ascii="Times New Roman" w:hAnsi="Times New Roman" w:cs="Times New Roman"/>
          <w:sz w:val="21"/>
          <w:szCs w:val="21"/>
        </w:rPr>
        <w:t>суток. Реагенты 1 и 2 после вскрытия флаконов могут храниться при температуре +2 - 8º</w:t>
      </w:r>
      <w:r w:rsidRPr="001625D6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proofErr w:type="gramStart"/>
      <w:r w:rsidRPr="001625D6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1625D6">
        <w:rPr>
          <w:rFonts w:ascii="Times New Roman" w:hAnsi="Times New Roman" w:cs="Times New Roman"/>
          <w:sz w:val="21"/>
          <w:szCs w:val="21"/>
        </w:rPr>
        <w:t xml:space="preserve"> в темном месте в течение всего срока годности наборов при условии достаточной герметичности флаконов. Рабочий реагент можно хранить при температуре +2 - 8º </w:t>
      </w:r>
      <w:proofErr w:type="gramStart"/>
      <w:r w:rsidRPr="001625D6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1625D6">
        <w:rPr>
          <w:rFonts w:ascii="Times New Roman" w:hAnsi="Times New Roman" w:cs="Times New Roman"/>
          <w:sz w:val="21"/>
          <w:szCs w:val="21"/>
        </w:rPr>
        <w:t xml:space="preserve"> не более месяца или при комнатной температуре (+18 - 25º С) не более 5 суток.</w:t>
      </w:r>
    </w:p>
    <w:p w:rsidR="000030EB" w:rsidRPr="00A12A0C" w:rsidRDefault="000030EB" w:rsidP="00F0316E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A12A0C">
        <w:rPr>
          <w:rStyle w:val="s1"/>
          <w:b/>
          <w:bCs/>
          <w:i/>
          <w:iCs/>
          <w:color w:val="0070C0"/>
          <w:sz w:val="22"/>
          <w:szCs w:val="20"/>
        </w:rPr>
        <w:t>Меры предосторожности</w:t>
      </w:r>
    </w:p>
    <w:p w:rsidR="000030EB" w:rsidRPr="00F64015" w:rsidRDefault="000030EB" w:rsidP="00F0316E">
      <w:pPr>
        <w:pStyle w:val="p15"/>
        <w:shd w:val="clear" w:color="auto" w:fill="FFFFFF"/>
        <w:spacing w:before="0" w:beforeAutospacing="0" w:after="0" w:afterAutospacing="0"/>
        <w:jc w:val="center"/>
        <w:rPr>
          <w:color w:val="7030A0"/>
          <w:sz w:val="16"/>
          <w:szCs w:val="16"/>
        </w:rPr>
      </w:pPr>
    </w:p>
    <w:p w:rsidR="000030EB" w:rsidRPr="00CA6A29" w:rsidRDefault="00572623" w:rsidP="00F0316E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A6A29">
        <w:rPr>
          <w:rStyle w:val="s4"/>
          <w:color w:val="000000"/>
          <w:sz w:val="21"/>
          <w:szCs w:val="21"/>
        </w:rPr>
        <w:t>1.</w:t>
      </w:r>
      <w:r w:rsidR="000030EB" w:rsidRPr="00CA6A29">
        <w:rPr>
          <w:rStyle w:val="s4"/>
          <w:color w:val="000000"/>
          <w:sz w:val="21"/>
          <w:szCs w:val="21"/>
        </w:rPr>
        <w:t>В качестве консерванта р</w:t>
      </w:r>
      <w:r w:rsidRPr="00CA6A29">
        <w:rPr>
          <w:rStyle w:val="s4"/>
          <w:color w:val="000000"/>
          <w:sz w:val="21"/>
          <w:szCs w:val="21"/>
        </w:rPr>
        <w:t>еагенты содержат азид натрия (0,</w:t>
      </w:r>
      <w:r w:rsidR="000030EB" w:rsidRPr="00CA6A29">
        <w:rPr>
          <w:rStyle w:val="s4"/>
          <w:color w:val="000000"/>
          <w:sz w:val="21"/>
          <w:szCs w:val="21"/>
        </w:rPr>
        <w:t>95 г/л). Не глотать! Избегать контакта реактивов с кожей и слизистыми.</w:t>
      </w:r>
    </w:p>
    <w:p w:rsidR="000030EB" w:rsidRPr="00CA6A29" w:rsidRDefault="000030EB" w:rsidP="00F0316E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CA6A29">
        <w:rPr>
          <w:rStyle w:val="s4"/>
          <w:color w:val="000000"/>
          <w:sz w:val="21"/>
          <w:szCs w:val="21"/>
        </w:rPr>
        <w:t xml:space="preserve">2.Обычные меры предосторожности, </w:t>
      </w:r>
      <w:r w:rsidR="008736FB" w:rsidRPr="00CA6A29">
        <w:rPr>
          <w:rStyle w:val="s4"/>
          <w:color w:val="000000"/>
          <w:sz w:val="21"/>
          <w:szCs w:val="21"/>
        </w:rPr>
        <w:t>принимаемые</w:t>
      </w:r>
      <w:r w:rsidRPr="00CA6A29">
        <w:rPr>
          <w:rStyle w:val="s4"/>
          <w:color w:val="000000"/>
          <w:sz w:val="21"/>
          <w:szCs w:val="21"/>
        </w:rPr>
        <w:t xml:space="preserve"> при работе с лабораторными реактивами.</w:t>
      </w:r>
    </w:p>
    <w:p w:rsidR="000030EB" w:rsidRPr="00F64015" w:rsidRDefault="000030EB" w:rsidP="00F0316E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6"/>
          <w:szCs w:val="16"/>
        </w:rPr>
      </w:pPr>
    </w:p>
    <w:p w:rsidR="00CA6A29" w:rsidRPr="00734E7D" w:rsidRDefault="00CA6A29" w:rsidP="00CA6A29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734E7D">
        <w:rPr>
          <w:rStyle w:val="s11"/>
          <w:b/>
          <w:bCs/>
          <w:i/>
          <w:color w:val="0070C0"/>
          <w:sz w:val="22"/>
          <w:szCs w:val="22"/>
        </w:rPr>
        <w:t xml:space="preserve">Подготовка </w:t>
      </w:r>
      <w:r>
        <w:rPr>
          <w:rStyle w:val="s11"/>
          <w:b/>
          <w:bCs/>
          <w:i/>
          <w:color w:val="0070C0"/>
          <w:sz w:val="22"/>
          <w:szCs w:val="22"/>
        </w:rPr>
        <w:t xml:space="preserve">животного </w:t>
      </w:r>
      <w:r w:rsidRPr="00734E7D">
        <w:rPr>
          <w:rStyle w:val="s11"/>
          <w:b/>
          <w:bCs/>
          <w:i/>
          <w:color w:val="0070C0"/>
          <w:sz w:val="22"/>
          <w:szCs w:val="22"/>
        </w:rPr>
        <w:t>к исследованию</w:t>
      </w:r>
    </w:p>
    <w:p w:rsidR="00CA6A29" w:rsidRPr="002F176C" w:rsidRDefault="00CA6A29" w:rsidP="00CA6A29">
      <w:pPr>
        <w:pStyle w:val="p2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6"/>
          <w:szCs w:val="16"/>
        </w:rPr>
      </w:pPr>
    </w:p>
    <w:p w:rsidR="00CA6A29" w:rsidRPr="001625D6" w:rsidRDefault="00CA6A29" w:rsidP="00CA6A29">
      <w:pPr>
        <w:pStyle w:val="p8"/>
        <w:shd w:val="clear" w:color="auto" w:fill="FFFFFF"/>
        <w:spacing w:before="0" w:beforeAutospacing="0" w:after="0" w:afterAutospacing="0"/>
        <w:jc w:val="both"/>
        <w:rPr>
          <w:rStyle w:val="s7"/>
          <w:sz w:val="21"/>
          <w:szCs w:val="21"/>
        </w:rPr>
      </w:pPr>
      <w:r w:rsidRPr="001625D6">
        <w:rPr>
          <w:rStyle w:val="s7"/>
          <w:sz w:val="21"/>
          <w:szCs w:val="21"/>
        </w:rPr>
        <w:t>Натощак. Между последним приёмом пищи и взятием крови должно пройти не менее 8 часов (желательно - не менее 12 часов). Можно пить воду.</w:t>
      </w:r>
    </w:p>
    <w:p w:rsidR="00CA6A29" w:rsidRPr="0004497E" w:rsidRDefault="00CA6A29" w:rsidP="00CA6A29">
      <w:pPr>
        <w:pStyle w:val="p17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CA6A29" w:rsidRPr="00734E7D" w:rsidRDefault="00CA6A29" w:rsidP="00CA6A29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734E7D">
        <w:rPr>
          <w:rStyle w:val="s1"/>
          <w:b/>
          <w:bCs/>
          <w:i/>
          <w:iCs/>
          <w:color w:val="0070C0"/>
          <w:sz w:val="22"/>
          <w:szCs w:val="20"/>
        </w:rPr>
        <w:t>Необходимые материалы, не включенные в набор</w:t>
      </w:r>
    </w:p>
    <w:p w:rsidR="00CA6A29" w:rsidRPr="00ED6259" w:rsidRDefault="00CA6A29" w:rsidP="00CA6A29">
      <w:pPr>
        <w:pStyle w:val="p14"/>
        <w:shd w:val="clear" w:color="auto" w:fill="FFFFFF"/>
        <w:spacing w:before="79" w:beforeAutospacing="0" w:after="0" w:afterAutospacing="0"/>
        <w:jc w:val="center"/>
        <w:rPr>
          <w:color w:val="7030A0"/>
          <w:sz w:val="16"/>
          <w:szCs w:val="16"/>
        </w:rPr>
      </w:pPr>
    </w:p>
    <w:p w:rsidR="00CA6A29" w:rsidRPr="001625D6" w:rsidRDefault="00CA6A29" w:rsidP="00CA6A29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 xml:space="preserve">• 0,9% раствор </w:t>
      </w:r>
      <w:proofErr w:type="spellStart"/>
      <w:r w:rsidRPr="001625D6">
        <w:rPr>
          <w:rStyle w:val="s4"/>
          <w:color w:val="000000"/>
          <w:sz w:val="21"/>
          <w:szCs w:val="21"/>
        </w:rPr>
        <w:t>NaCl</w:t>
      </w:r>
      <w:proofErr w:type="spellEnd"/>
      <w:r w:rsidRPr="001625D6">
        <w:rPr>
          <w:rStyle w:val="s4"/>
          <w:color w:val="000000"/>
          <w:sz w:val="21"/>
          <w:szCs w:val="21"/>
        </w:rPr>
        <w:t>.</w:t>
      </w:r>
    </w:p>
    <w:p w:rsidR="00CA6A29" w:rsidRPr="001625D6" w:rsidRDefault="00CA6A29" w:rsidP="00CA6A29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>• Общее лабораторное оборудование.</w:t>
      </w:r>
    </w:p>
    <w:p w:rsidR="00CA6A29" w:rsidRPr="002F176C" w:rsidRDefault="00CA6A29" w:rsidP="00CA6A29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CA6A29" w:rsidRDefault="00CA6A29" w:rsidP="00CA6A29">
      <w:pPr>
        <w:pStyle w:val="p8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0070C0"/>
          <w:sz w:val="22"/>
          <w:szCs w:val="20"/>
        </w:rPr>
      </w:pPr>
      <w:r w:rsidRPr="00734E7D">
        <w:rPr>
          <w:rStyle w:val="s2"/>
          <w:b/>
          <w:bCs/>
          <w:i/>
          <w:color w:val="0070C0"/>
          <w:sz w:val="22"/>
          <w:szCs w:val="20"/>
        </w:rPr>
        <w:t>Исследуемые образцы</w:t>
      </w:r>
    </w:p>
    <w:p w:rsidR="00CA6A29" w:rsidRPr="00CA6A29" w:rsidRDefault="00CA6A29" w:rsidP="00CA6A29">
      <w:pPr>
        <w:pStyle w:val="p8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0070C0"/>
          <w:sz w:val="12"/>
          <w:szCs w:val="12"/>
        </w:rPr>
      </w:pPr>
    </w:p>
    <w:p w:rsidR="00F64015" w:rsidRDefault="00CA6A29" w:rsidP="00CA6A29">
      <w:pPr>
        <w:pStyle w:val="p8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1625D6">
        <w:rPr>
          <w:sz w:val="21"/>
          <w:szCs w:val="21"/>
        </w:rPr>
        <w:t>Негемолизированная сыворотка крови. Сыворотку крови следует отделить от форменных элементов крови не позд</w:t>
      </w:r>
      <w:r w:rsidRPr="00CA6A29">
        <w:rPr>
          <w:spacing w:val="-2"/>
          <w:sz w:val="21"/>
          <w:szCs w:val="21"/>
        </w:rPr>
        <w:t xml:space="preserve">нее, чем через 1 час после забора крови. </w:t>
      </w:r>
      <w:r w:rsidRPr="00CA6A29">
        <w:rPr>
          <w:iCs/>
          <w:spacing w:val="-2"/>
          <w:sz w:val="21"/>
          <w:szCs w:val="21"/>
        </w:rPr>
        <w:t xml:space="preserve">Стабильность в сыворотке: снижается на 8% через 3 дня </w:t>
      </w:r>
      <w:proofErr w:type="gramStart"/>
      <w:r w:rsidRPr="00CA6A29">
        <w:rPr>
          <w:iCs/>
          <w:spacing w:val="-2"/>
          <w:sz w:val="21"/>
          <w:szCs w:val="21"/>
        </w:rPr>
        <w:t>при  +</w:t>
      </w:r>
      <w:proofErr w:type="gramEnd"/>
      <w:r w:rsidRPr="00CA6A29">
        <w:rPr>
          <w:iCs/>
          <w:spacing w:val="-2"/>
          <w:sz w:val="21"/>
          <w:szCs w:val="21"/>
        </w:rPr>
        <w:t xml:space="preserve"> 4 °С, на  10 </w:t>
      </w:r>
      <w:r w:rsidRPr="001625D6">
        <w:rPr>
          <w:iCs/>
          <w:sz w:val="21"/>
          <w:szCs w:val="21"/>
        </w:rPr>
        <w:t xml:space="preserve">% при температуре 20 – 25 °С. </w:t>
      </w:r>
      <w:r w:rsidRPr="001625D6">
        <w:rPr>
          <w:sz w:val="21"/>
          <w:szCs w:val="21"/>
        </w:rPr>
        <w:t xml:space="preserve">Встряхивание крови в процессе взятия, при хранении, транспортировке может вызвать гемолиз, что ведет к завышению концентрации </w:t>
      </w:r>
      <w:r w:rsidRPr="00992274">
        <w:rPr>
          <w:sz w:val="21"/>
          <w:szCs w:val="21"/>
        </w:rPr>
        <w:t>аспартатаминотрансферазы</w:t>
      </w:r>
      <w:r>
        <w:rPr>
          <w:sz w:val="21"/>
          <w:szCs w:val="21"/>
        </w:rPr>
        <w:t>.</w:t>
      </w:r>
    </w:p>
    <w:p w:rsidR="00CA6A29" w:rsidRPr="00734E7D" w:rsidRDefault="00CA6A29" w:rsidP="00CA6A29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lastRenderedPageBreak/>
        <w:t>Подготовка реагент</w:t>
      </w:r>
      <w:r>
        <w:rPr>
          <w:rStyle w:val="s5"/>
          <w:b/>
          <w:bCs/>
          <w:i/>
          <w:iCs/>
          <w:color w:val="0070C0"/>
          <w:sz w:val="22"/>
          <w:szCs w:val="22"/>
        </w:rPr>
        <w:t>ов</w:t>
      </w:r>
    </w:p>
    <w:p w:rsidR="00CA6A29" w:rsidRPr="002F176C" w:rsidRDefault="00CA6A29" w:rsidP="00CA6A29">
      <w:pPr>
        <w:pStyle w:val="p18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CA6A29" w:rsidRDefault="00CA6A29" w:rsidP="00CA6A29">
      <w:pPr>
        <w:pStyle w:val="p17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 xml:space="preserve">Реагенты 1 и 2 готовы к использованию. </w:t>
      </w:r>
      <w:r w:rsidRPr="001625D6">
        <w:rPr>
          <w:sz w:val="21"/>
          <w:szCs w:val="21"/>
        </w:rPr>
        <w:t xml:space="preserve">Приготовление рабочего реагента: смешать в колбе конической вместимостью 200 мл 4 объема реагента 1 и один объем реагента 2. Тщательно закрыть флаконы с реагентами 1 и 2 непосредственно после каждого использования. Рабочий реагент можно хранить при температуре +2 - 8º </w:t>
      </w:r>
      <w:proofErr w:type="gramStart"/>
      <w:r w:rsidRPr="001625D6">
        <w:rPr>
          <w:sz w:val="21"/>
          <w:szCs w:val="21"/>
        </w:rPr>
        <w:t>С</w:t>
      </w:r>
      <w:proofErr w:type="gramEnd"/>
      <w:r w:rsidRPr="001625D6">
        <w:rPr>
          <w:sz w:val="21"/>
          <w:szCs w:val="21"/>
        </w:rPr>
        <w:t xml:space="preserve"> не более месяца или при комнатной температуре (+18 - 25 º С) не более 5 суток.</w:t>
      </w:r>
    </w:p>
    <w:p w:rsidR="00CA6A29" w:rsidRPr="001625D6" w:rsidRDefault="00CA6A29" w:rsidP="00CA6A29">
      <w:pPr>
        <w:pStyle w:val="p17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CA6A29" w:rsidRPr="001625D6" w:rsidRDefault="00CA6A29" w:rsidP="00CA6A29">
      <w:pPr>
        <w:pStyle w:val="p17"/>
        <w:shd w:val="clear" w:color="auto" w:fill="FFFFFF"/>
        <w:spacing w:before="0" w:beforeAutospacing="0" w:after="0" w:afterAutospacing="0"/>
        <w:jc w:val="center"/>
        <w:rPr>
          <w:b/>
          <w:sz w:val="21"/>
          <w:szCs w:val="21"/>
        </w:rPr>
      </w:pPr>
      <w:r w:rsidRPr="001625D6">
        <w:rPr>
          <w:b/>
          <w:i/>
          <w:color w:val="0070C0"/>
          <w:sz w:val="22"/>
          <w:szCs w:val="22"/>
        </w:rPr>
        <w:t>Проведение анализа</w:t>
      </w:r>
    </w:p>
    <w:p w:rsidR="00CA6A29" w:rsidRPr="00ED6259" w:rsidRDefault="00CA6A29" w:rsidP="00CA6A2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6A29" w:rsidRPr="001625D6" w:rsidRDefault="00CA6A29" w:rsidP="00531EFC">
      <w:pPr>
        <w:spacing w:after="0" w:line="240" w:lineRule="auto"/>
        <w:ind w:right="-12"/>
        <w:outlineLvl w:val="0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 xml:space="preserve">Перед проведением анализа рабочий реагент следует нагреть до температуры +37 ± 0,5º </w:t>
      </w:r>
      <w:proofErr w:type="gramStart"/>
      <w:r w:rsidRPr="001625D6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1625D6">
        <w:rPr>
          <w:rFonts w:ascii="Times New Roman" w:hAnsi="Times New Roman" w:cs="Times New Roman"/>
          <w:sz w:val="21"/>
          <w:szCs w:val="21"/>
        </w:rPr>
        <w:t xml:space="preserve"> в течение 5 мин. Компоненты реакционной смеси отбирать в количествах, указанных в таблице.</w:t>
      </w:r>
    </w:p>
    <w:p w:rsidR="00CA6A29" w:rsidRPr="001625D6" w:rsidRDefault="00CA6A29" w:rsidP="00CA6A29">
      <w:pPr>
        <w:spacing w:after="0" w:line="240" w:lineRule="auto"/>
        <w:ind w:left="6480" w:firstLine="720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 xml:space="preserve">                Таблица.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469"/>
      </w:tblGrid>
      <w:tr w:rsidR="00CA6A29" w:rsidRPr="001625D6" w:rsidTr="005A1205">
        <w:trPr>
          <w:trHeight w:val="440"/>
          <w:tblHeader/>
        </w:trPr>
        <w:tc>
          <w:tcPr>
            <w:tcW w:w="4887" w:type="dxa"/>
            <w:vAlign w:val="center"/>
          </w:tcPr>
          <w:p w:rsidR="00CA6A29" w:rsidRPr="001625D6" w:rsidRDefault="00CA6A29" w:rsidP="005A1205">
            <w:pPr>
              <w:pStyle w:val="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5D6">
              <w:rPr>
                <w:rFonts w:ascii="Times New Roman" w:hAnsi="Times New Roman"/>
                <w:sz w:val="21"/>
                <w:szCs w:val="21"/>
              </w:rPr>
              <w:t>Отмерить, мкл</w:t>
            </w:r>
          </w:p>
        </w:tc>
        <w:tc>
          <w:tcPr>
            <w:tcW w:w="4469" w:type="dxa"/>
            <w:vAlign w:val="center"/>
          </w:tcPr>
          <w:p w:rsidR="00CA6A29" w:rsidRPr="001625D6" w:rsidRDefault="00CA6A29" w:rsidP="005A1205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25D6">
              <w:rPr>
                <w:rFonts w:ascii="Times New Roman" w:hAnsi="Times New Roman" w:cs="Times New Roman"/>
                <w:sz w:val="21"/>
                <w:szCs w:val="21"/>
              </w:rPr>
              <w:t>Опытная проба</w:t>
            </w:r>
          </w:p>
        </w:tc>
      </w:tr>
      <w:tr w:rsidR="00CA6A29" w:rsidRPr="001625D6" w:rsidTr="005A1205">
        <w:trPr>
          <w:trHeight w:hRule="exact" w:val="420"/>
        </w:trPr>
        <w:tc>
          <w:tcPr>
            <w:tcW w:w="4887" w:type="dxa"/>
            <w:vAlign w:val="center"/>
          </w:tcPr>
          <w:p w:rsidR="00CA6A29" w:rsidRPr="001625D6" w:rsidRDefault="00CA6A29" w:rsidP="005A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25D6">
              <w:rPr>
                <w:rFonts w:ascii="Times New Roman" w:hAnsi="Times New Roman" w:cs="Times New Roman"/>
                <w:sz w:val="21"/>
                <w:szCs w:val="21"/>
              </w:rPr>
              <w:t>Сыворотка крови</w:t>
            </w:r>
          </w:p>
        </w:tc>
        <w:tc>
          <w:tcPr>
            <w:tcW w:w="4469" w:type="dxa"/>
            <w:vAlign w:val="center"/>
          </w:tcPr>
          <w:p w:rsidR="00CA6A29" w:rsidRPr="001625D6" w:rsidRDefault="00CA6A29" w:rsidP="005A1205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25D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CA6A29" w:rsidRPr="001625D6" w:rsidTr="005A1205">
        <w:trPr>
          <w:trHeight w:hRule="exact" w:val="410"/>
        </w:trPr>
        <w:tc>
          <w:tcPr>
            <w:tcW w:w="4887" w:type="dxa"/>
            <w:vAlign w:val="center"/>
          </w:tcPr>
          <w:p w:rsidR="00CA6A29" w:rsidRPr="001625D6" w:rsidRDefault="00CA6A29" w:rsidP="005A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25D6">
              <w:rPr>
                <w:rFonts w:ascii="Times New Roman" w:hAnsi="Times New Roman" w:cs="Times New Roman"/>
                <w:sz w:val="21"/>
                <w:szCs w:val="21"/>
              </w:rPr>
              <w:t>Рабочий реагент</w:t>
            </w:r>
          </w:p>
        </w:tc>
        <w:tc>
          <w:tcPr>
            <w:tcW w:w="4469" w:type="dxa"/>
            <w:vAlign w:val="center"/>
          </w:tcPr>
          <w:p w:rsidR="00CA6A29" w:rsidRPr="001625D6" w:rsidRDefault="00CA6A29" w:rsidP="005A1205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25D6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</w:tbl>
    <w:p w:rsidR="00CA6A29" w:rsidRPr="00ED6259" w:rsidRDefault="00CA6A29" w:rsidP="00CA6A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25D6">
        <w:rPr>
          <w:rFonts w:ascii="Times New Roman" w:hAnsi="Times New Roman" w:cs="Times New Roman"/>
          <w:sz w:val="21"/>
          <w:szCs w:val="21"/>
        </w:rPr>
        <w:tab/>
      </w:r>
    </w:p>
    <w:p w:rsidR="00CA6A29" w:rsidRPr="001625D6" w:rsidRDefault="00CA6A29" w:rsidP="00CA6A2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  <w:u w:val="single"/>
        </w:rPr>
        <w:t>Примечание</w:t>
      </w:r>
      <w:r w:rsidRPr="001625D6">
        <w:rPr>
          <w:rFonts w:ascii="Times New Roman" w:hAnsi="Times New Roman" w:cs="Times New Roman"/>
          <w:sz w:val="21"/>
          <w:szCs w:val="21"/>
        </w:rPr>
        <w:t xml:space="preserve">. При использовании автоматических или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 (соотношение сыворотки крови к рабочему реагенту составляет 1:10). </w:t>
      </w:r>
    </w:p>
    <w:p w:rsidR="00CA6A29" w:rsidRPr="001625D6" w:rsidRDefault="00CA6A29" w:rsidP="00CA6A29">
      <w:pPr>
        <w:pStyle w:val="bo"/>
        <w:ind w:left="0" w:right="0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1625D6">
        <w:rPr>
          <w:rFonts w:ascii="Times New Roman" w:hAnsi="Times New Roman" w:cs="Times New Roman"/>
          <w:b/>
          <w:i/>
          <w:iCs/>
          <w:sz w:val="21"/>
          <w:szCs w:val="21"/>
        </w:rPr>
        <w:t>Адаптации для Вашего анализатора запрашивайте дополнительно.</w:t>
      </w:r>
    </w:p>
    <w:p w:rsidR="00E21361" w:rsidRPr="00F64015" w:rsidRDefault="00E21361" w:rsidP="00E21361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21361" w:rsidRPr="008736FB" w:rsidRDefault="00E21361" w:rsidP="00E21361">
      <w:pPr>
        <w:pStyle w:val="p9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8736FB">
        <w:rPr>
          <w:rStyle w:val="s5"/>
          <w:b/>
          <w:bCs/>
          <w:i/>
          <w:iCs/>
          <w:color w:val="0070C0"/>
          <w:sz w:val="22"/>
          <w:szCs w:val="22"/>
        </w:rPr>
        <w:t>Интерпретация результатов исследования</w:t>
      </w:r>
    </w:p>
    <w:p w:rsidR="00E21361" w:rsidRPr="008736FB" w:rsidRDefault="00E21361" w:rsidP="00E21361">
      <w:pPr>
        <w:pStyle w:val="p9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16"/>
          <w:szCs w:val="16"/>
        </w:rPr>
      </w:pPr>
    </w:p>
    <w:p w:rsidR="00297A3C" w:rsidRPr="008736FB" w:rsidRDefault="00297A3C" w:rsidP="00E21361">
      <w:pPr>
        <w:pStyle w:val="p20"/>
        <w:spacing w:before="0" w:beforeAutospacing="0" w:after="0" w:afterAutospacing="0"/>
        <w:jc w:val="both"/>
        <w:rPr>
          <w:bCs/>
          <w:color w:val="333333"/>
          <w:sz w:val="21"/>
          <w:szCs w:val="21"/>
        </w:rPr>
      </w:pPr>
      <w:r w:rsidRPr="008736FB">
        <w:rPr>
          <w:rStyle w:val="s12"/>
          <w:b/>
          <w:color w:val="0070C0"/>
          <w:sz w:val="21"/>
          <w:szCs w:val="21"/>
          <w:u w:val="single"/>
        </w:rPr>
        <w:t>Единицы измерения в лаборатории</w:t>
      </w:r>
      <w:r w:rsidRPr="008736FB">
        <w:rPr>
          <w:rStyle w:val="s13"/>
          <w:b/>
          <w:color w:val="0070C0"/>
          <w:sz w:val="21"/>
          <w:szCs w:val="21"/>
          <w:u w:val="single"/>
        </w:rPr>
        <w:t>:</w:t>
      </w:r>
      <w:r w:rsidRPr="008736FB">
        <w:rPr>
          <w:rStyle w:val="apple-converted-space"/>
          <w:bCs/>
          <w:color w:val="333333"/>
          <w:sz w:val="21"/>
          <w:szCs w:val="21"/>
        </w:rPr>
        <w:t> </w:t>
      </w:r>
      <w:proofErr w:type="spellStart"/>
      <w:r w:rsidRPr="008736FB">
        <w:rPr>
          <w:rStyle w:val="s14"/>
          <w:bCs/>
          <w:color w:val="333333"/>
          <w:sz w:val="21"/>
          <w:szCs w:val="21"/>
        </w:rPr>
        <w:t>Е</w:t>
      </w:r>
      <w:r w:rsidR="008736FB" w:rsidRPr="008736FB">
        <w:rPr>
          <w:rStyle w:val="s14"/>
          <w:bCs/>
          <w:color w:val="333333"/>
          <w:sz w:val="21"/>
          <w:szCs w:val="21"/>
        </w:rPr>
        <w:t>д</w:t>
      </w:r>
      <w:proofErr w:type="spellEnd"/>
      <w:r w:rsidRPr="008736FB">
        <w:rPr>
          <w:rStyle w:val="s14"/>
          <w:bCs/>
          <w:color w:val="333333"/>
          <w:sz w:val="21"/>
          <w:szCs w:val="21"/>
        </w:rPr>
        <w:t>/л.</w:t>
      </w:r>
      <w:r w:rsidRPr="008736FB">
        <w:rPr>
          <w:rStyle w:val="apple-converted-space"/>
          <w:bCs/>
          <w:color w:val="333333"/>
          <w:sz w:val="21"/>
          <w:szCs w:val="21"/>
        </w:rPr>
        <w:t> </w:t>
      </w:r>
    </w:p>
    <w:p w:rsidR="00E65D5D" w:rsidRDefault="00297A3C" w:rsidP="00E65D5D">
      <w:pPr>
        <w:pStyle w:val="p20"/>
        <w:spacing w:before="0" w:beforeAutospacing="0" w:after="0" w:afterAutospacing="0"/>
        <w:jc w:val="both"/>
        <w:rPr>
          <w:rStyle w:val="s16"/>
          <w:bCs/>
          <w:color w:val="000000"/>
          <w:sz w:val="21"/>
          <w:szCs w:val="21"/>
          <w:shd w:val="clear" w:color="auto" w:fill="FFFFFF"/>
        </w:rPr>
      </w:pPr>
      <w:r w:rsidRPr="008736FB">
        <w:rPr>
          <w:rStyle w:val="s12"/>
          <w:b/>
          <w:color w:val="0070C0"/>
          <w:sz w:val="21"/>
          <w:szCs w:val="21"/>
          <w:u w:val="single"/>
          <w:shd w:val="clear" w:color="auto" w:fill="FFFFFF"/>
        </w:rPr>
        <w:t>Референсные значения</w:t>
      </w:r>
      <w:r w:rsidRPr="008736FB">
        <w:rPr>
          <w:rStyle w:val="s13"/>
          <w:b/>
          <w:color w:val="0070C0"/>
          <w:sz w:val="21"/>
          <w:szCs w:val="21"/>
          <w:u w:val="single"/>
          <w:shd w:val="clear" w:color="auto" w:fill="FFFFFF"/>
        </w:rPr>
        <w:t>:</w:t>
      </w:r>
      <w:r w:rsidRPr="008736FB">
        <w:rPr>
          <w:rStyle w:val="apple-converted-space"/>
          <w:bCs/>
          <w:color w:val="333333"/>
          <w:sz w:val="21"/>
          <w:szCs w:val="21"/>
          <w:shd w:val="clear" w:color="auto" w:fill="FFFFFF"/>
        </w:rPr>
        <w:t> </w:t>
      </w:r>
      <w:r w:rsidR="0038117D" w:rsidRPr="008736FB">
        <w:rPr>
          <w:rStyle w:val="s14"/>
          <w:bCs/>
          <w:color w:val="333333"/>
          <w:sz w:val="21"/>
          <w:szCs w:val="21"/>
          <w:shd w:val="clear" w:color="auto" w:fill="FFFFFF"/>
        </w:rPr>
        <w:t>собака</w:t>
      </w:r>
      <w:r w:rsidR="006D3BE2" w:rsidRPr="008736FB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- </w:t>
      </w:r>
      <w:r w:rsidR="00DD1CA1" w:rsidRPr="008736FB">
        <w:rPr>
          <w:rStyle w:val="s14"/>
          <w:bCs/>
          <w:color w:val="333333"/>
          <w:sz w:val="21"/>
          <w:szCs w:val="21"/>
          <w:shd w:val="clear" w:color="auto" w:fill="FFFFFF"/>
        </w:rPr>
        <w:t>11,0 – 42,0</w:t>
      </w:r>
      <w:r w:rsidR="00E65D5D" w:rsidRPr="008736FB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5D5D" w:rsidRPr="008736FB">
        <w:rPr>
          <w:rStyle w:val="s14"/>
          <w:bCs/>
          <w:color w:val="333333"/>
          <w:sz w:val="21"/>
          <w:szCs w:val="21"/>
          <w:shd w:val="clear" w:color="auto" w:fill="FFFFFF"/>
        </w:rPr>
        <w:t>Е</w:t>
      </w:r>
      <w:r w:rsidR="008736FB">
        <w:rPr>
          <w:rStyle w:val="s14"/>
          <w:bCs/>
          <w:color w:val="333333"/>
          <w:sz w:val="21"/>
          <w:szCs w:val="21"/>
          <w:shd w:val="clear" w:color="auto" w:fill="FFFFFF"/>
        </w:rPr>
        <w:t>д</w:t>
      </w:r>
      <w:proofErr w:type="spellEnd"/>
      <w:r w:rsidR="00E65D5D" w:rsidRPr="008736FB">
        <w:rPr>
          <w:rStyle w:val="s14"/>
          <w:bCs/>
          <w:color w:val="333333"/>
          <w:sz w:val="21"/>
          <w:szCs w:val="21"/>
          <w:shd w:val="clear" w:color="auto" w:fill="FFFFFF"/>
        </w:rPr>
        <w:t>/л</w:t>
      </w:r>
      <w:r w:rsidR="0038117D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, кошка -</w:t>
      </w:r>
      <w:r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E65D5D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9,</w:t>
      </w:r>
      <w:r w:rsidR="00DD1CA1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0</w:t>
      </w:r>
      <w:r w:rsidR="0038117D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DD1CA1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–</w:t>
      </w:r>
      <w:r w:rsidR="00E65D5D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DD1CA1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29,0</w:t>
      </w:r>
      <w:r w:rsidR="00E65D5D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65D5D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Е</w:t>
      </w:r>
      <w:r w:rsidR="008736FB">
        <w:rPr>
          <w:rStyle w:val="s16"/>
          <w:bCs/>
          <w:color w:val="000000"/>
          <w:sz w:val="21"/>
          <w:szCs w:val="21"/>
          <w:shd w:val="clear" w:color="auto" w:fill="FFFFFF"/>
        </w:rPr>
        <w:t>д</w:t>
      </w:r>
      <w:proofErr w:type="spellEnd"/>
      <w:r w:rsidR="00E65D5D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/л</w:t>
      </w:r>
      <w:r w:rsidR="00F64015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, лошадь – 115,7-287,0 </w:t>
      </w:r>
      <w:proofErr w:type="spellStart"/>
      <w:r w:rsidR="00F64015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Е</w:t>
      </w:r>
      <w:r w:rsidR="008736FB">
        <w:rPr>
          <w:rStyle w:val="s16"/>
          <w:bCs/>
          <w:color w:val="000000"/>
          <w:sz w:val="21"/>
          <w:szCs w:val="21"/>
          <w:shd w:val="clear" w:color="auto" w:fill="FFFFFF"/>
        </w:rPr>
        <w:t>д</w:t>
      </w:r>
      <w:proofErr w:type="spellEnd"/>
      <w:r w:rsidR="00F64015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/л, крупный рогатый скот – 45,3-110,2 </w:t>
      </w:r>
      <w:proofErr w:type="spellStart"/>
      <w:r w:rsidR="00F64015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Е</w:t>
      </w:r>
      <w:r w:rsidR="008736FB">
        <w:rPr>
          <w:rStyle w:val="s16"/>
          <w:bCs/>
          <w:color w:val="000000"/>
          <w:sz w:val="21"/>
          <w:szCs w:val="21"/>
          <w:shd w:val="clear" w:color="auto" w:fill="FFFFFF"/>
        </w:rPr>
        <w:t>д</w:t>
      </w:r>
      <w:proofErr w:type="spellEnd"/>
      <w:r w:rsidR="00F64015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/л, свинь</w:t>
      </w:r>
      <w:r w:rsidR="008736FB">
        <w:rPr>
          <w:rStyle w:val="s16"/>
          <w:bCs/>
          <w:color w:val="000000"/>
          <w:sz w:val="21"/>
          <w:szCs w:val="21"/>
          <w:shd w:val="clear" w:color="auto" w:fill="FFFFFF"/>
        </w:rPr>
        <w:t>я</w:t>
      </w:r>
      <w:r w:rsidR="00F64015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– 15,3-55,3 </w:t>
      </w:r>
      <w:proofErr w:type="spellStart"/>
      <w:r w:rsidR="00F64015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Е</w:t>
      </w:r>
      <w:r w:rsidR="008736FB">
        <w:rPr>
          <w:rStyle w:val="s16"/>
          <w:bCs/>
          <w:color w:val="000000"/>
          <w:sz w:val="21"/>
          <w:szCs w:val="21"/>
          <w:shd w:val="clear" w:color="auto" w:fill="FFFFFF"/>
        </w:rPr>
        <w:t>д</w:t>
      </w:r>
      <w:proofErr w:type="spellEnd"/>
      <w:r w:rsidR="00F64015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/л</w:t>
      </w:r>
      <w:r w:rsidR="00E65D5D" w:rsidRPr="008736FB">
        <w:rPr>
          <w:rStyle w:val="s16"/>
          <w:bCs/>
          <w:color w:val="000000"/>
          <w:sz w:val="21"/>
          <w:szCs w:val="21"/>
          <w:shd w:val="clear" w:color="auto" w:fill="FFFFFF"/>
        </w:rPr>
        <w:t>.</w:t>
      </w:r>
    </w:p>
    <w:p w:rsidR="005D2B6A" w:rsidRPr="008736FB" w:rsidRDefault="005D2B6A" w:rsidP="005D2B6A">
      <w:pPr>
        <w:pStyle w:val="p20"/>
        <w:spacing w:before="0" w:beforeAutospacing="0" w:after="0" w:afterAutospacing="0"/>
        <w:jc w:val="both"/>
        <w:rPr>
          <w:b/>
          <w:color w:val="0070C0"/>
          <w:sz w:val="21"/>
          <w:szCs w:val="21"/>
          <w:shd w:val="clear" w:color="auto" w:fill="FFFFFF"/>
        </w:rPr>
      </w:pPr>
      <w:r w:rsidRPr="008736FB">
        <w:rPr>
          <w:b/>
          <w:color w:val="0070C0"/>
          <w:sz w:val="21"/>
          <w:szCs w:val="21"/>
          <w:shd w:val="clear" w:color="auto" w:fill="FFFFFF"/>
        </w:rPr>
        <w:t>Повышение уровня аспартатаминотрансферазы:</w:t>
      </w:r>
    </w:p>
    <w:p w:rsidR="005D2B6A" w:rsidRPr="008736FB" w:rsidRDefault="005D2B6A" w:rsidP="005D2B6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736FB">
        <w:rPr>
          <w:rFonts w:ascii="Times New Roman" w:hAnsi="Times New Roman" w:cs="Times New Roman"/>
          <w:sz w:val="21"/>
          <w:szCs w:val="21"/>
        </w:rPr>
        <w:t xml:space="preserve">- повреждение </w:t>
      </w:r>
      <w:proofErr w:type="gramStart"/>
      <w:r w:rsidRPr="008736FB">
        <w:rPr>
          <w:rFonts w:ascii="Times New Roman" w:hAnsi="Times New Roman" w:cs="Times New Roman"/>
          <w:sz w:val="21"/>
          <w:szCs w:val="21"/>
        </w:rPr>
        <w:t>поперечно-полосатых</w:t>
      </w:r>
      <w:proofErr w:type="gramEnd"/>
      <w:r w:rsidRPr="008736FB">
        <w:rPr>
          <w:rFonts w:ascii="Times New Roman" w:hAnsi="Times New Roman" w:cs="Times New Roman"/>
          <w:sz w:val="21"/>
          <w:szCs w:val="21"/>
        </w:rPr>
        <w:t xml:space="preserve"> мышц (травмы, миопатии, хирургические вмешательства и др.);</w:t>
      </w:r>
    </w:p>
    <w:p w:rsidR="005D2B6A" w:rsidRPr="008736FB" w:rsidRDefault="005D2B6A" w:rsidP="005D2B6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736FB">
        <w:rPr>
          <w:rFonts w:ascii="Times New Roman" w:hAnsi="Times New Roman" w:cs="Times New Roman"/>
          <w:sz w:val="21"/>
          <w:szCs w:val="21"/>
        </w:rPr>
        <w:t>- повреждение миокарда (инфаркт миокарда);</w:t>
      </w:r>
    </w:p>
    <w:p w:rsidR="005D2B6A" w:rsidRPr="008736FB" w:rsidRDefault="005D2B6A" w:rsidP="005D2B6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736FB">
        <w:rPr>
          <w:rFonts w:ascii="Times New Roman" w:hAnsi="Times New Roman" w:cs="Times New Roman"/>
          <w:sz w:val="21"/>
          <w:szCs w:val="21"/>
        </w:rPr>
        <w:t>- тяжелые гепатиты различной этиологии;</w:t>
      </w:r>
    </w:p>
    <w:p w:rsidR="005D2B6A" w:rsidRPr="008736FB" w:rsidRDefault="005D2B6A" w:rsidP="005D2B6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736FB">
        <w:rPr>
          <w:rFonts w:ascii="Times New Roman" w:hAnsi="Times New Roman" w:cs="Times New Roman"/>
          <w:sz w:val="21"/>
          <w:szCs w:val="21"/>
        </w:rPr>
        <w:t>- рак печени;</w:t>
      </w:r>
    </w:p>
    <w:p w:rsidR="005D2B6A" w:rsidRPr="008736FB" w:rsidRDefault="005D2B6A" w:rsidP="005D2B6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736FB">
        <w:rPr>
          <w:rFonts w:ascii="Times New Roman" w:hAnsi="Times New Roman" w:cs="Times New Roman"/>
          <w:sz w:val="21"/>
          <w:szCs w:val="21"/>
        </w:rPr>
        <w:t>- острый панкреатит.</w:t>
      </w:r>
    </w:p>
    <w:p w:rsidR="005D2B6A" w:rsidRPr="008736FB" w:rsidRDefault="00FF5BD5" w:rsidP="005D2B6A">
      <w:pPr>
        <w:pStyle w:val="p20"/>
        <w:spacing w:before="0" w:beforeAutospacing="0" w:after="0" w:afterAutospacing="0"/>
        <w:jc w:val="both"/>
        <w:rPr>
          <w:color w:val="653E82"/>
          <w:sz w:val="21"/>
          <w:szCs w:val="21"/>
          <w:shd w:val="clear" w:color="auto" w:fill="FFFFFF"/>
        </w:rPr>
      </w:pPr>
      <w:r>
        <w:rPr>
          <w:bCs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5pt;margin-top:11.35pt;width:0;height:11.25pt;flip:y;z-index:251660288" o:connectortype="straight">
            <v:stroke endarrow="block"/>
          </v:shape>
        </w:pict>
      </w:r>
      <w:r>
        <w:rPr>
          <w:bCs/>
          <w:noProof/>
          <w:color w:val="000000"/>
          <w:sz w:val="21"/>
          <w:szCs w:val="21"/>
        </w:rPr>
        <w:pict>
          <v:shape id="_x0000_s1026" type="#_x0000_t32" style="position:absolute;left:0;text-align:left;margin-left:87pt;margin-top:11.35pt;width:0;height:11.25pt;flip:y;z-index:251659264" o:connectortype="straight">
            <v:stroke endarrow="block"/>
          </v:shape>
        </w:pict>
      </w:r>
      <w:r w:rsidR="005D2B6A" w:rsidRPr="008736FB">
        <w:rPr>
          <w:sz w:val="21"/>
          <w:szCs w:val="21"/>
        </w:rPr>
        <w:t>Ложное повышение: гемолиз.</w:t>
      </w:r>
      <w:r w:rsidR="005D2B6A" w:rsidRPr="008736FB">
        <w:rPr>
          <w:color w:val="653E82"/>
          <w:sz w:val="21"/>
          <w:szCs w:val="21"/>
          <w:shd w:val="clear" w:color="auto" w:fill="FFFFFF"/>
        </w:rPr>
        <w:t xml:space="preserve"> </w:t>
      </w:r>
    </w:p>
    <w:p w:rsidR="008736FB" w:rsidRDefault="00FF5BD5" w:rsidP="00E65D5D">
      <w:pPr>
        <w:pStyle w:val="p20"/>
        <w:spacing w:before="0" w:beforeAutospacing="0" w:after="0" w:afterAutospacing="0"/>
        <w:jc w:val="both"/>
        <w:rPr>
          <w:rStyle w:val="s16"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noProof/>
          <w:color w:val="0070C0"/>
          <w:sz w:val="21"/>
          <w:szCs w:val="21"/>
          <w:u w:val="single"/>
        </w:rPr>
        <w:pict>
          <v:shape id="_x0000_s1030" type="#_x0000_t32" style="position:absolute;left:0;text-align:left;margin-left:217.5pt;margin-top:6.75pt;width:24pt;height:0;z-index:251662336" o:connectortype="straight">
            <v:stroke endarrow="block"/>
          </v:shape>
        </w:pict>
      </w:r>
      <w:r>
        <w:rPr>
          <w:b/>
          <w:bCs/>
          <w:noProof/>
          <w:color w:val="0070C0"/>
          <w:sz w:val="21"/>
          <w:szCs w:val="21"/>
          <w:u w:val="single"/>
        </w:rPr>
        <w:pict>
          <v:shape id="_x0000_s1028" type="#_x0000_t32" style="position:absolute;left:0;text-align:left;margin-left:189.75pt;margin-top:.1pt;width:0;height:11.25pt;flip:y;z-index:251661312" o:connectortype="straight">
            <v:stroke endarrow="block"/>
          </v:shape>
        </w:pict>
      </w:r>
      <w:r>
        <w:rPr>
          <w:b/>
          <w:bCs/>
          <w:noProof/>
          <w:color w:val="0070C0"/>
          <w:sz w:val="21"/>
          <w:szCs w:val="21"/>
          <w:u w:val="single"/>
        </w:rPr>
        <w:pict>
          <v:shape id="_x0000_s1032" type="#_x0000_t32" style="position:absolute;left:0;text-align:left;margin-left:44.25pt;margin-top:11.25pt;width:0;height:11.25pt;flip:y;z-index:251664384" o:connectortype="straight">
            <v:stroke endarrow="block"/>
          </v:shape>
        </w:pict>
      </w:r>
      <w:r>
        <w:rPr>
          <w:b/>
          <w:bCs/>
          <w:noProof/>
          <w:color w:val="0070C0"/>
          <w:sz w:val="21"/>
          <w:szCs w:val="21"/>
          <w:u w:val="single"/>
        </w:rPr>
        <w:pict>
          <v:shape id="_x0000_s1031" type="#_x0000_t32" style="position:absolute;left:0;text-align:left;margin-left:6pt;margin-top:10.5pt;width:0;height:11.25pt;flip:y;z-index:251663360" o:connectortype="straight">
            <v:stroke endarrow="block"/>
          </v:shape>
        </w:pict>
      </w:r>
      <w:r w:rsidR="008736FB" w:rsidRPr="005D2B6A">
        <w:rPr>
          <w:rStyle w:val="s16"/>
          <w:b/>
          <w:bCs/>
          <w:color w:val="0070C0"/>
          <w:sz w:val="21"/>
          <w:szCs w:val="21"/>
          <w:u w:val="single"/>
          <w:shd w:val="clear" w:color="auto" w:fill="FFFFFF"/>
        </w:rPr>
        <w:t>Собака и кошка</w:t>
      </w:r>
      <w:r w:rsidR="00173A0C" w:rsidRPr="005D2B6A">
        <w:rPr>
          <w:rStyle w:val="s16"/>
          <w:b/>
          <w:bCs/>
          <w:color w:val="0070C0"/>
          <w:sz w:val="21"/>
          <w:szCs w:val="21"/>
          <w:u w:val="single"/>
          <w:shd w:val="clear" w:color="auto" w:fill="FFFFFF"/>
        </w:rPr>
        <w:t>:</w:t>
      </w:r>
      <w:r w:rsidR="00173A0C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     АЛТ </w:t>
      </w:r>
      <w:r w:rsidR="00173A0C" w:rsidRPr="00173A0C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&gt;    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173A0C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АСТ; без   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 </w:t>
      </w:r>
      <w:r w:rsidR="00173A0C">
        <w:rPr>
          <w:rStyle w:val="s16"/>
          <w:bCs/>
          <w:color w:val="000000"/>
          <w:sz w:val="21"/>
          <w:szCs w:val="21"/>
          <w:shd w:val="clear" w:color="auto" w:fill="FFFFFF"/>
        </w:rPr>
        <w:t>КК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173A0C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         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 </w:t>
      </w:r>
      <w:r w:rsidR="00173A0C">
        <w:rPr>
          <w:rStyle w:val="s16"/>
          <w:bCs/>
          <w:color w:val="000000"/>
          <w:sz w:val="21"/>
          <w:szCs w:val="21"/>
          <w:shd w:val="clear" w:color="auto" w:fill="FFFFFF"/>
        </w:rPr>
        <w:t>поражение печени;</w:t>
      </w:r>
    </w:p>
    <w:p w:rsidR="00173A0C" w:rsidRDefault="00FF5BD5" w:rsidP="00E65D5D">
      <w:pPr>
        <w:pStyle w:val="p20"/>
        <w:spacing w:before="0" w:beforeAutospacing="0" w:after="0" w:afterAutospacing="0"/>
        <w:jc w:val="both"/>
        <w:rPr>
          <w:rStyle w:val="s16"/>
          <w:bCs/>
          <w:color w:val="000000"/>
          <w:sz w:val="21"/>
          <w:szCs w:val="21"/>
          <w:shd w:val="clear" w:color="auto" w:fill="FFFFFF"/>
        </w:rPr>
      </w:pPr>
      <w:r>
        <w:rPr>
          <w:bCs/>
          <w:noProof/>
          <w:color w:val="000000"/>
          <w:sz w:val="21"/>
          <w:szCs w:val="21"/>
        </w:rPr>
        <w:pict>
          <v:shape id="_x0000_s1034" type="#_x0000_t32" style="position:absolute;left:0;text-align:left;margin-left:104.2pt;margin-top:6.7pt;width:24pt;height:0;z-index:251666432" o:connectortype="straight">
            <v:stroke endarrow="block"/>
          </v:shape>
        </w:pict>
      </w:r>
      <w:r>
        <w:rPr>
          <w:b/>
          <w:bCs/>
          <w:noProof/>
          <w:color w:val="0070C0"/>
          <w:sz w:val="21"/>
          <w:szCs w:val="21"/>
          <w:u w:val="single"/>
        </w:rPr>
        <w:pict>
          <v:shape id="_x0000_s1033" type="#_x0000_t32" style="position:absolute;left:0;text-align:left;margin-left:78pt;margin-top:1.35pt;width:0;height:11.25pt;flip:y;z-index:251665408" o:connectortype="straight">
            <v:stroke endarrow="block"/>
          </v:shape>
        </w:pict>
      </w:r>
      <w:r w:rsidR="00173A0C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   АСТ </w:t>
      </w:r>
      <w:r w:rsidR="00173A0C" w:rsidRPr="00173A0C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&gt;  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173A0C">
        <w:rPr>
          <w:rStyle w:val="s16"/>
          <w:bCs/>
          <w:color w:val="000000"/>
          <w:sz w:val="21"/>
          <w:szCs w:val="21"/>
          <w:shd w:val="clear" w:color="auto" w:fill="FFFFFF"/>
        </w:rPr>
        <w:t>А</w:t>
      </w:r>
      <w:r w:rsidR="005D2B6A">
        <w:rPr>
          <w:rStyle w:val="s16"/>
          <w:bCs/>
          <w:color w:val="000000"/>
          <w:sz w:val="21"/>
          <w:szCs w:val="21"/>
          <w:shd w:val="clear" w:color="auto" w:fill="FFFFFF"/>
        </w:rPr>
        <w:t>Л</w:t>
      </w:r>
      <w:r w:rsidR="00173A0C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Т;    КК          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 </w:t>
      </w:r>
      <w:r w:rsidR="00173A0C">
        <w:rPr>
          <w:rStyle w:val="s16"/>
          <w:bCs/>
          <w:color w:val="000000"/>
          <w:sz w:val="21"/>
          <w:szCs w:val="21"/>
          <w:shd w:val="clear" w:color="auto" w:fill="FFFFFF"/>
        </w:rPr>
        <w:t>поражение скелетных мышц;</w:t>
      </w:r>
    </w:p>
    <w:p w:rsidR="005D2B6A" w:rsidRDefault="00FF5BD5" w:rsidP="005D2B6A">
      <w:pPr>
        <w:pStyle w:val="p20"/>
        <w:spacing w:before="0" w:beforeAutospacing="0" w:after="0" w:afterAutospacing="0"/>
        <w:jc w:val="both"/>
        <w:rPr>
          <w:rStyle w:val="s16"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noProof/>
          <w:color w:val="0070C0"/>
          <w:sz w:val="21"/>
          <w:szCs w:val="21"/>
          <w:u w:val="single"/>
        </w:rPr>
        <w:pict>
          <v:shape id="_x0000_s1035" type="#_x0000_t32" style="position:absolute;left:0;text-align:left;margin-left:82.5pt;margin-top:1.35pt;width:0;height:11.25pt;flip:y;z-index:251667456" o:connectortype="straight">
            <v:stroke endarrow="block"/>
          </v:shape>
        </w:pict>
      </w:r>
      <w:r>
        <w:rPr>
          <w:b/>
          <w:bCs/>
          <w:noProof/>
          <w:color w:val="0070C0"/>
          <w:sz w:val="21"/>
          <w:szCs w:val="21"/>
          <w:u w:val="single"/>
        </w:rPr>
        <w:pict>
          <v:shape id="_x0000_s1036" type="#_x0000_t32" style="position:absolute;left:0;text-align:left;margin-left:128.3pt;margin-top:.5pt;width:.05pt;height:11.25pt;flip:y;z-index:251668480" o:connectortype="straight">
            <v:stroke endarrow="block"/>
          </v:shape>
        </w:pict>
      </w:r>
      <w:r>
        <w:rPr>
          <w:b/>
          <w:bCs/>
          <w:noProof/>
          <w:color w:val="0070C0"/>
          <w:sz w:val="21"/>
          <w:szCs w:val="21"/>
          <w:u w:val="single"/>
        </w:rPr>
        <w:pict>
          <v:shape id="_x0000_s1037" type="#_x0000_t32" style="position:absolute;left:0;text-align:left;margin-left:153.75pt;margin-top:5.85pt;width:24pt;height:0;z-index:251669504" o:connectortype="straight">
            <v:stroke endarrow="block"/>
          </v:shape>
        </w:pict>
      </w:r>
      <w:r w:rsidR="005D2B6A" w:rsidRPr="005D2B6A">
        <w:rPr>
          <w:rStyle w:val="s16"/>
          <w:b/>
          <w:bCs/>
          <w:color w:val="0070C0"/>
          <w:sz w:val="21"/>
          <w:szCs w:val="21"/>
          <w:u w:val="single"/>
          <w:shd w:val="clear" w:color="auto" w:fill="FFFFFF"/>
        </w:rPr>
        <w:t>Лошадь и КРС:</w:t>
      </w:r>
      <w:r w:rsidR="005D2B6A" w:rsidRPr="005D2B6A">
        <w:rPr>
          <w:rStyle w:val="s16"/>
          <w:b/>
          <w:bCs/>
          <w:color w:val="0070C0"/>
          <w:sz w:val="21"/>
          <w:szCs w:val="21"/>
          <w:shd w:val="clear" w:color="auto" w:fill="FFFFFF"/>
        </w:rPr>
        <w:t xml:space="preserve">    </w:t>
      </w:r>
      <w:r w:rsidR="005D2B6A">
        <w:rPr>
          <w:rStyle w:val="s16"/>
          <w:bCs/>
          <w:color w:val="000000"/>
          <w:sz w:val="21"/>
          <w:szCs w:val="21"/>
          <w:shd w:val="clear" w:color="auto" w:fill="FFFFFF"/>
        </w:rPr>
        <w:t>АСТ без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5D2B6A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  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5D2B6A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КК          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5D2B6A">
        <w:rPr>
          <w:rStyle w:val="s16"/>
          <w:bCs/>
          <w:color w:val="000000"/>
          <w:sz w:val="21"/>
          <w:szCs w:val="21"/>
          <w:shd w:val="clear" w:color="auto" w:fill="FFFFFF"/>
        </w:rPr>
        <w:t>поражение печени;</w:t>
      </w:r>
    </w:p>
    <w:p w:rsidR="005D2B6A" w:rsidRDefault="00FF5BD5" w:rsidP="005D2B6A">
      <w:pPr>
        <w:pStyle w:val="p20"/>
        <w:spacing w:before="0" w:beforeAutospacing="0" w:after="0" w:afterAutospacing="0"/>
        <w:jc w:val="both"/>
        <w:rPr>
          <w:rStyle w:val="s16"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noProof/>
          <w:color w:val="0070C0"/>
          <w:sz w:val="21"/>
          <w:szCs w:val="21"/>
        </w:rPr>
        <w:pict>
          <v:shape id="_x0000_s1040" type="#_x0000_t32" style="position:absolute;left:0;text-align:left;margin-left:71.25pt;margin-top:5.8pt;width:24pt;height:0;z-index:251672576" o:connectortype="straight">
            <v:stroke endarrow="block"/>
          </v:shape>
        </w:pict>
      </w:r>
      <w:r>
        <w:rPr>
          <w:b/>
          <w:bCs/>
          <w:noProof/>
          <w:color w:val="0070C0"/>
          <w:sz w:val="21"/>
          <w:szCs w:val="21"/>
        </w:rPr>
        <w:pict>
          <v:shape id="_x0000_s1039" type="#_x0000_t32" style="position:absolute;left:0;text-align:left;margin-left:48pt;margin-top:.55pt;width:0;height:11.25pt;flip:y;z-index:251671552" o:connectortype="straight">
            <v:stroke endarrow="block"/>
          </v:shape>
        </w:pict>
      </w:r>
      <w:r>
        <w:rPr>
          <w:b/>
          <w:bCs/>
          <w:noProof/>
          <w:color w:val="0070C0"/>
          <w:sz w:val="21"/>
          <w:szCs w:val="21"/>
        </w:rPr>
        <w:pict>
          <v:shape id="_x0000_s1038" type="#_x0000_t32" style="position:absolute;left:0;text-align:left;margin-left:6pt;margin-top:.55pt;width:0;height:11.25pt;flip:y;z-index:251670528" o:connectortype="straight">
            <v:stroke endarrow="block"/>
          </v:shape>
        </w:pict>
      </w:r>
      <w:r w:rsidR="005D2B6A" w:rsidRPr="005D2B6A">
        <w:rPr>
          <w:rStyle w:val="s16"/>
          <w:b/>
          <w:bCs/>
          <w:color w:val="0070C0"/>
          <w:sz w:val="21"/>
          <w:szCs w:val="21"/>
          <w:shd w:val="clear" w:color="auto" w:fill="FFFFFF"/>
        </w:rPr>
        <w:t xml:space="preserve">  </w:t>
      </w:r>
      <w:r w:rsidR="005D2B6A">
        <w:rPr>
          <w:rStyle w:val="s16"/>
          <w:b/>
          <w:bCs/>
          <w:color w:val="0070C0"/>
          <w:sz w:val="21"/>
          <w:szCs w:val="21"/>
          <w:shd w:val="clear" w:color="auto" w:fill="FFFFFF"/>
        </w:rPr>
        <w:t xml:space="preserve">  </w:t>
      </w:r>
      <w:r w:rsidR="005D2B6A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АСТ и    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5D2B6A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КК          </w:t>
      </w:r>
      <w:r w:rsidR="009867EE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 </w:t>
      </w:r>
      <w:r w:rsidR="005D2B6A">
        <w:rPr>
          <w:rStyle w:val="s16"/>
          <w:bCs/>
          <w:color w:val="000000"/>
          <w:sz w:val="21"/>
          <w:szCs w:val="21"/>
          <w:shd w:val="clear" w:color="auto" w:fill="FFFFFF"/>
        </w:rPr>
        <w:t>поражение скелетных мышц или одновременное поражение скелетных мышц и печени.</w:t>
      </w:r>
    </w:p>
    <w:p w:rsidR="00297A3C" w:rsidRPr="008736FB" w:rsidRDefault="00297A3C" w:rsidP="00E65D5D">
      <w:pPr>
        <w:pStyle w:val="p20"/>
        <w:spacing w:before="0" w:beforeAutospacing="0" w:after="0" w:afterAutospacing="0"/>
        <w:jc w:val="both"/>
        <w:rPr>
          <w:b/>
          <w:color w:val="0070C0"/>
          <w:sz w:val="21"/>
          <w:szCs w:val="21"/>
          <w:u w:val="single"/>
          <w:shd w:val="clear" w:color="auto" w:fill="FFFFFF"/>
        </w:rPr>
      </w:pPr>
      <w:r w:rsidRPr="008736FB">
        <w:rPr>
          <w:b/>
          <w:color w:val="0070C0"/>
          <w:sz w:val="21"/>
          <w:szCs w:val="21"/>
          <w:u w:val="single"/>
          <w:shd w:val="clear" w:color="auto" w:fill="FFFFFF"/>
        </w:rPr>
        <w:t xml:space="preserve">Понижение уровня </w:t>
      </w:r>
      <w:r w:rsidR="003A2680" w:rsidRPr="008736FB">
        <w:rPr>
          <w:b/>
          <w:color w:val="0070C0"/>
          <w:sz w:val="21"/>
          <w:szCs w:val="21"/>
          <w:u w:val="single"/>
          <w:shd w:val="clear" w:color="auto" w:fill="FFFFFF"/>
        </w:rPr>
        <w:t>аспартат</w:t>
      </w:r>
      <w:r w:rsidRPr="008736FB">
        <w:rPr>
          <w:b/>
          <w:color w:val="0070C0"/>
          <w:sz w:val="21"/>
          <w:szCs w:val="21"/>
          <w:u w:val="single"/>
          <w:shd w:val="clear" w:color="auto" w:fill="FFFFFF"/>
        </w:rPr>
        <w:t>аминотрансферазы</w:t>
      </w:r>
      <w:r w:rsidR="00E65D5D" w:rsidRPr="008736FB">
        <w:rPr>
          <w:b/>
          <w:color w:val="0070C0"/>
          <w:sz w:val="21"/>
          <w:szCs w:val="21"/>
          <w:u w:val="single"/>
          <w:shd w:val="clear" w:color="auto" w:fill="FFFFFF"/>
        </w:rPr>
        <w:t>:</w:t>
      </w:r>
    </w:p>
    <w:p w:rsidR="003A2680" w:rsidRPr="008736FB" w:rsidRDefault="00DD1CA1" w:rsidP="00E65D5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736FB">
        <w:rPr>
          <w:rFonts w:ascii="Times New Roman" w:hAnsi="Times New Roman" w:cs="Times New Roman"/>
          <w:sz w:val="21"/>
          <w:szCs w:val="21"/>
        </w:rPr>
        <w:t>- н</w:t>
      </w:r>
      <w:r w:rsidR="003A2680" w:rsidRPr="008736FB">
        <w:rPr>
          <w:rFonts w:ascii="Times New Roman" w:hAnsi="Times New Roman" w:cs="Times New Roman"/>
          <w:sz w:val="21"/>
          <w:szCs w:val="21"/>
        </w:rPr>
        <w:t>едостаточность регенераторной способности паренхимы печени, некроз;</w:t>
      </w:r>
    </w:p>
    <w:p w:rsidR="003A2680" w:rsidRPr="008736FB" w:rsidRDefault="00DD1CA1" w:rsidP="00E65D5D">
      <w:pPr>
        <w:pStyle w:val="p12"/>
        <w:spacing w:before="0" w:beforeAutospacing="0" w:after="0" w:afterAutospacing="0"/>
        <w:jc w:val="both"/>
        <w:rPr>
          <w:sz w:val="21"/>
          <w:szCs w:val="21"/>
        </w:rPr>
      </w:pPr>
      <w:r w:rsidRPr="008736FB">
        <w:rPr>
          <w:sz w:val="21"/>
          <w:szCs w:val="21"/>
        </w:rPr>
        <w:t>- п</w:t>
      </w:r>
      <w:r w:rsidR="003A2680" w:rsidRPr="008736FB">
        <w:rPr>
          <w:sz w:val="21"/>
          <w:szCs w:val="21"/>
        </w:rPr>
        <w:t>рименение фенотиазинов, цефазолина</w:t>
      </w:r>
      <w:r w:rsidR="001936E6" w:rsidRPr="008736FB">
        <w:rPr>
          <w:sz w:val="21"/>
          <w:szCs w:val="21"/>
        </w:rPr>
        <w:t>.</w:t>
      </w:r>
    </w:p>
    <w:p w:rsidR="00F64015" w:rsidRPr="008736FB" w:rsidRDefault="00F64015" w:rsidP="00E65D5D">
      <w:pPr>
        <w:pStyle w:val="p12"/>
        <w:spacing w:before="0" w:beforeAutospacing="0" w:after="0" w:afterAutospacing="0"/>
        <w:jc w:val="both"/>
        <w:rPr>
          <w:sz w:val="16"/>
          <w:szCs w:val="16"/>
        </w:rPr>
      </w:pPr>
    </w:p>
    <w:p w:rsidR="008736FB" w:rsidRPr="00734E7D" w:rsidRDefault="008736FB" w:rsidP="008736FB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t>Контроли и калибраторы</w:t>
      </w:r>
    </w:p>
    <w:p w:rsidR="008736FB" w:rsidRPr="002A47DD" w:rsidRDefault="008736FB" w:rsidP="008736FB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8736FB" w:rsidRPr="005B1B77" w:rsidRDefault="008736FB" w:rsidP="008736FB">
      <w:pPr>
        <w:pStyle w:val="zag-12-5-3"/>
        <w:spacing w:before="0" w:after="0"/>
        <w:jc w:val="both"/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</w:pPr>
      <w:r w:rsidRPr="008E3704">
        <w:rPr>
          <w:rStyle w:val="s4"/>
          <w:rFonts w:ascii="Times New Roman" w:hAnsi="Times New Roman" w:cs="Times New Roman"/>
          <w:b w:val="0"/>
          <w:sz w:val="21"/>
          <w:szCs w:val="21"/>
        </w:rPr>
        <w:t xml:space="preserve">При работе на биохимических анализаторах рекомендуется использовать </w:t>
      </w:r>
      <w:r w:rsidRPr="008E370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калибратор </w:t>
      </w:r>
      <w:proofErr w:type="spellStart"/>
      <w:r w:rsidRPr="008E3704">
        <w:rPr>
          <w:rFonts w:ascii="Times New Roman" w:hAnsi="Times New Roman" w:cs="Times New Roman"/>
          <w:b w:val="0"/>
          <w:bCs w:val="0"/>
          <w:sz w:val="21"/>
          <w:szCs w:val="21"/>
        </w:rPr>
        <w:t>Tru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Cal</w:t>
      </w:r>
      <w:proofErr w:type="spellEnd"/>
      <w:r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  <w:r w:rsidRPr="008E370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U фирмы DiaSys. Для </w:t>
      </w:r>
      <w:r w:rsidRPr="005B1B77"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  <w:t xml:space="preserve">внутреннего контроля качества с каждой серией образцов проводите измерения контрольных сывороток </w:t>
      </w:r>
      <w:proofErr w:type="spellStart"/>
      <w:r w:rsidRPr="005B1B77"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  <w:t>TruLab</w:t>
      </w:r>
      <w:proofErr w:type="spellEnd"/>
      <w:r w:rsidRPr="005B1B77"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  <w:t xml:space="preserve"> N и P.</w:t>
      </w:r>
    </w:p>
    <w:p w:rsidR="008736FB" w:rsidRPr="00C5199F" w:rsidRDefault="008736FB" w:rsidP="008736FB">
      <w:pPr>
        <w:pStyle w:val="bo"/>
        <w:tabs>
          <w:tab w:val="left" w:pos="1803"/>
          <w:tab w:val="left" w:pos="2835"/>
        </w:tabs>
        <w:spacing w:before="0"/>
        <w:ind w:left="0" w:right="0"/>
        <w:rPr>
          <w:rFonts w:ascii="Times New Roman" w:hAnsi="Times New Roman" w:cs="Times New Roman"/>
          <w:b/>
          <w:color w:val="0070C0"/>
        </w:rPr>
      </w:pPr>
    </w:p>
    <w:p w:rsidR="008736FB" w:rsidRPr="00734E7D" w:rsidRDefault="008736FB" w:rsidP="008736FB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t>Диапазон измерений</w:t>
      </w:r>
    </w:p>
    <w:p w:rsidR="008736FB" w:rsidRPr="00C5199F" w:rsidRDefault="008736FB" w:rsidP="008736FB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653E82"/>
          <w:sz w:val="16"/>
          <w:szCs w:val="16"/>
        </w:rPr>
      </w:pPr>
    </w:p>
    <w:p w:rsidR="008736FB" w:rsidRPr="00471AA3" w:rsidRDefault="008736FB" w:rsidP="005D2B6A">
      <w:pPr>
        <w:pStyle w:val="p8"/>
        <w:shd w:val="clear" w:color="auto" w:fill="FFFFFF"/>
        <w:spacing w:before="0" w:beforeAutospacing="0" w:after="0" w:afterAutospacing="0"/>
        <w:jc w:val="both"/>
        <w:rPr>
          <w:bCs/>
          <w:i/>
          <w:iCs/>
          <w:sz w:val="21"/>
          <w:szCs w:val="21"/>
        </w:rPr>
      </w:pPr>
      <w:r w:rsidRPr="005B1B77">
        <w:rPr>
          <w:sz w:val="21"/>
          <w:szCs w:val="21"/>
        </w:rPr>
        <w:t xml:space="preserve">Набор обеспечивает линейную область определения </w:t>
      </w:r>
      <w:r w:rsidRPr="00471AA3">
        <w:rPr>
          <w:bCs/>
          <w:sz w:val="21"/>
          <w:szCs w:val="21"/>
        </w:rPr>
        <w:t xml:space="preserve">активности </w:t>
      </w:r>
      <w:proofErr w:type="spellStart"/>
      <w:r w:rsidR="005D2B6A" w:rsidRPr="00992274">
        <w:rPr>
          <w:sz w:val="21"/>
          <w:szCs w:val="21"/>
        </w:rPr>
        <w:t>аспартатаминотрансферазы</w:t>
      </w:r>
      <w:proofErr w:type="spellEnd"/>
      <w:r w:rsidR="005D2B6A">
        <w:rPr>
          <w:sz w:val="21"/>
          <w:szCs w:val="21"/>
        </w:rPr>
        <w:t xml:space="preserve"> </w:t>
      </w:r>
      <w:r w:rsidRPr="00471AA3">
        <w:rPr>
          <w:sz w:val="21"/>
          <w:szCs w:val="21"/>
        </w:rPr>
        <w:t xml:space="preserve">до </w:t>
      </w:r>
      <w:r w:rsidRPr="00471AA3">
        <w:rPr>
          <w:rStyle w:val="s4"/>
          <w:sz w:val="21"/>
          <w:szCs w:val="21"/>
        </w:rPr>
        <w:t xml:space="preserve">260,0 </w:t>
      </w:r>
      <w:proofErr w:type="spellStart"/>
      <w:r w:rsidRPr="00471AA3">
        <w:rPr>
          <w:rStyle w:val="s4"/>
          <w:sz w:val="21"/>
          <w:szCs w:val="21"/>
        </w:rPr>
        <w:t>Ед</w:t>
      </w:r>
      <w:proofErr w:type="spellEnd"/>
      <w:r w:rsidRPr="00471AA3">
        <w:rPr>
          <w:rStyle w:val="s4"/>
          <w:sz w:val="21"/>
          <w:szCs w:val="21"/>
        </w:rPr>
        <w:t xml:space="preserve">/л. </w:t>
      </w:r>
    </w:p>
    <w:p w:rsidR="008736FB" w:rsidRPr="00ED6259" w:rsidRDefault="008736FB" w:rsidP="005D2B6A">
      <w:pPr>
        <w:pStyle w:val="p8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D6259">
        <w:rPr>
          <w:sz w:val="21"/>
          <w:szCs w:val="21"/>
        </w:rPr>
        <w:t xml:space="preserve">При активности </w:t>
      </w:r>
      <w:r w:rsidR="005D2B6A" w:rsidRPr="00992274">
        <w:rPr>
          <w:sz w:val="21"/>
          <w:szCs w:val="21"/>
        </w:rPr>
        <w:t>аспартатаминотрансферазы</w:t>
      </w:r>
      <w:r w:rsidR="005D2B6A">
        <w:rPr>
          <w:sz w:val="21"/>
          <w:szCs w:val="21"/>
        </w:rPr>
        <w:t xml:space="preserve"> </w:t>
      </w:r>
      <w:r w:rsidRPr="00ED6259">
        <w:rPr>
          <w:sz w:val="21"/>
          <w:szCs w:val="21"/>
        </w:rPr>
        <w:t xml:space="preserve">в сыворотке крови </w:t>
      </w:r>
      <w:r w:rsidRPr="00ED6259">
        <w:rPr>
          <w:spacing w:val="-2"/>
          <w:sz w:val="21"/>
          <w:szCs w:val="21"/>
        </w:rPr>
        <w:t>более</w:t>
      </w:r>
      <w:r w:rsidRPr="00ED6259">
        <w:rPr>
          <w:sz w:val="21"/>
          <w:szCs w:val="21"/>
        </w:rPr>
        <w:t xml:space="preserve"> 260 </w:t>
      </w:r>
      <w:proofErr w:type="spellStart"/>
      <w:r w:rsidRPr="00ED6259">
        <w:rPr>
          <w:sz w:val="21"/>
          <w:szCs w:val="21"/>
        </w:rPr>
        <w:t>Е</w:t>
      </w:r>
      <w:r>
        <w:rPr>
          <w:sz w:val="21"/>
          <w:szCs w:val="21"/>
        </w:rPr>
        <w:t>д</w:t>
      </w:r>
      <w:proofErr w:type="spellEnd"/>
      <w:r w:rsidRPr="00ED6259">
        <w:rPr>
          <w:sz w:val="21"/>
          <w:szCs w:val="21"/>
        </w:rPr>
        <w:t>/</w:t>
      </w:r>
      <w:r>
        <w:rPr>
          <w:sz w:val="21"/>
          <w:szCs w:val="21"/>
        </w:rPr>
        <w:t>л</w:t>
      </w:r>
      <w:r w:rsidRPr="00ED6259">
        <w:rPr>
          <w:sz w:val="21"/>
          <w:szCs w:val="21"/>
        </w:rPr>
        <w:t xml:space="preserve"> анализируемую пробу следует развести физиологическим раствором в 5 раз, повторить анализ и полученный результат умножить на 5.</w:t>
      </w:r>
    </w:p>
    <w:p w:rsidR="002F176C" w:rsidRPr="002F176C" w:rsidRDefault="002F176C" w:rsidP="008736FB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b/>
          <w:bCs/>
          <w:i/>
          <w:iCs/>
          <w:color w:val="0070C0"/>
          <w:sz w:val="16"/>
          <w:szCs w:val="16"/>
        </w:rPr>
      </w:pPr>
    </w:p>
    <w:p w:rsidR="008736FB" w:rsidRPr="008736FB" w:rsidRDefault="008736FB" w:rsidP="008736FB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rFonts w:ascii="Traditional Arabic" w:hAnsi="Traditional Arabic" w:cs="Traditional Arabic"/>
          <w:b/>
          <w:bCs/>
          <w:i/>
          <w:iCs/>
          <w:color w:val="0070C0"/>
          <w:sz w:val="22"/>
          <w:szCs w:val="22"/>
          <w:lang w:val="en-US"/>
        </w:rPr>
      </w:pPr>
      <w:r w:rsidRPr="009150BB">
        <w:rPr>
          <w:rStyle w:val="s22"/>
          <w:b/>
          <w:bCs/>
          <w:i/>
          <w:iCs/>
          <w:color w:val="0070C0"/>
          <w:sz w:val="22"/>
          <w:szCs w:val="22"/>
        </w:rPr>
        <w:t>Литература</w:t>
      </w:r>
    </w:p>
    <w:p w:rsidR="008736FB" w:rsidRPr="002F176C" w:rsidRDefault="008736FB" w:rsidP="008736FB">
      <w:pPr>
        <w:pStyle w:val="p12"/>
        <w:shd w:val="clear" w:color="auto" w:fill="FFFFFF"/>
        <w:spacing w:before="0" w:beforeAutospacing="0" w:after="0" w:afterAutospacing="0"/>
        <w:jc w:val="center"/>
        <w:rPr>
          <w:rFonts w:ascii="Traditional Arabic" w:hAnsi="Traditional Arabic" w:cs="Traditional Arabic"/>
          <w:color w:val="000000"/>
          <w:sz w:val="16"/>
          <w:szCs w:val="16"/>
          <w:lang w:val="en-US"/>
        </w:rPr>
      </w:pPr>
    </w:p>
    <w:p w:rsidR="008736FB" w:rsidRPr="00821333" w:rsidRDefault="008736FB" w:rsidP="008736FB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27D24">
        <w:rPr>
          <w:rStyle w:val="s6"/>
          <w:color w:val="000000"/>
          <w:sz w:val="18"/>
          <w:szCs w:val="18"/>
          <w:lang w:val="en-US"/>
        </w:rPr>
        <w:t xml:space="preserve">1. </w:t>
      </w:r>
      <w:r w:rsidRPr="00821333">
        <w:rPr>
          <w:rStyle w:val="s8"/>
          <w:i/>
          <w:iCs/>
          <w:sz w:val="18"/>
          <w:szCs w:val="18"/>
          <w:lang w:val="en-US"/>
        </w:rPr>
        <w:t>Boyd</w:t>
      </w:r>
      <w:r w:rsidRPr="00527D24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J</w:t>
      </w:r>
      <w:r w:rsidRPr="00527D24">
        <w:rPr>
          <w:rStyle w:val="s8"/>
          <w:i/>
          <w:iCs/>
          <w:sz w:val="18"/>
          <w:szCs w:val="18"/>
          <w:lang w:val="en-US"/>
        </w:rPr>
        <w:t>.</w:t>
      </w:r>
      <w:r w:rsidRPr="00821333">
        <w:rPr>
          <w:rStyle w:val="s8"/>
          <w:i/>
          <w:iCs/>
          <w:sz w:val="18"/>
          <w:szCs w:val="18"/>
          <w:lang w:val="en-US"/>
        </w:rPr>
        <w:t>W</w:t>
      </w:r>
      <w:r w:rsidRPr="00527D24">
        <w:rPr>
          <w:rStyle w:val="s8"/>
          <w:i/>
          <w:iCs/>
          <w:sz w:val="18"/>
          <w:szCs w:val="18"/>
          <w:lang w:val="en-US"/>
        </w:rPr>
        <w:t>.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The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interpretation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of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proofErr w:type="gramStart"/>
      <w:r w:rsidRPr="00821333">
        <w:rPr>
          <w:rStyle w:val="s4"/>
          <w:color w:val="000000"/>
          <w:sz w:val="18"/>
          <w:szCs w:val="18"/>
          <w:lang w:val="en-US"/>
        </w:rPr>
        <w:t>serum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biochemistry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test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results</w:t>
      </w:r>
      <w:proofErr w:type="gramEnd"/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in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domestic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animals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, </w:t>
      </w:r>
      <w:r w:rsidRPr="00821333">
        <w:rPr>
          <w:rStyle w:val="s4"/>
          <w:color w:val="000000"/>
          <w:sz w:val="18"/>
          <w:szCs w:val="18"/>
          <w:lang w:val="en-US"/>
        </w:rPr>
        <w:t>in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Veterinary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Clinical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Pathology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, </w:t>
      </w:r>
      <w:r w:rsidRPr="00821333">
        <w:rPr>
          <w:rStyle w:val="s4"/>
          <w:color w:val="000000"/>
          <w:sz w:val="18"/>
          <w:szCs w:val="18"/>
          <w:lang w:val="en-US"/>
        </w:rPr>
        <w:t>Veterinary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Practice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Publishing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Co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., </w:t>
      </w:r>
      <w:r w:rsidRPr="00821333">
        <w:rPr>
          <w:rStyle w:val="s4"/>
          <w:color w:val="000000"/>
          <w:sz w:val="18"/>
          <w:szCs w:val="18"/>
          <w:lang w:val="en-US"/>
        </w:rPr>
        <w:t>Vol</w:t>
      </w:r>
      <w:r w:rsidRPr="00527D24">
        <w:rPr>
          <w:rStyle w:val="s4"/>
          <w:color w:val="000000"/>
          <w:sz w:val="18"/>
          <w:szCs w:val="18"/>
          <w:lang w:val="en-US"/>
        </w:rPr>
        <w:t xml:space="preserve">. </w:t>
      </w:r>
      <w:r w:rsidRPr="00821333">
        <w:rPr>
          <w:rStyle w:val="s4"/>
          <w:color w:val="000000"/>
          <w:sz w:val="18"/>
          <w:szCs w:val="18"/>
          <w:lang w:val="en-US"/>
        </w:rPr>
        <w:t>XIII</w:t>
      </w:r>
      <w:r w:rsidRPr="00821333">
        <w:rPr>
          <w:rStyle w:val="s4"/>
          <w:color w:val="000000"/>
          <w:sz w:val="18"/>
          <w:szCs w:val="18"/>
        </w:rPr>
        <w:t xml:space="preserve">, # </w:t>
      </w:r>
      <w:r w:rsidRPr="00821333">
        <w:rPr>
          <w:rStyle w:val="s4"/>
          <w:color w:val="000000"/>
          <w:sz w:val="18"/>
          <w:szCs w:val="18"/>
          <w:lang w:val="en-US"/>
        </w:rPr>
        <w:t>II</w:t>
      </w:r>
      <w:r w:rsidRPr="00821333">
        <w:rPr>
          <w:rStyle w:val="s4"/>
          <w:color w:val="000000"/>
          <w:sz w:val="18"/>
          <w:szCs w:val="18"/>
        </w:rPr>
        <w:t>, 1984.</w:t>
      </w:r>
    </w:p>
    <w:p w:rsidR="008736FB" w:rsidRDefault="008736FB" w:rsidP="008736FB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</w:rPr>
        <w:t xml:space="preserve">2. </w:t>
      </w:r>
      <w:proofErr w:type="spellStart"/>
      <w:r w:rsidRPr="00821333">
        <w:rPr>
          <w:rStyle w:val="s8"/>
          <w:i/>
          <w:iCs/>
          <w:sz w:val="18"/>
          <w:szCs w:val="18"/>
        </w:rPr>
        <w:t>Кондрахин</w:t>
      </w:r>
      <w:proofErr w:type="spellEnd"/>
      <w:r w:rsidRPr="00821333">
        <w:rPr>
          <w:rStyle w:val="s8"/>
          <w:i/>
          <w:iCs/>
          <w:sz w:val="18"/>
          <w:szCs w:val="18"/>
        </w:rPr>
        <w:t xml:space="preserve"> И.</w:t>
      </w:r>
      <w:r w:rsidRPr="00821333">
        <w:rPr>
          <w:rStyle w:val="s4"/>
          <w:i/>
          <w:color w:val="000000"/>
          <w:sz w:val="18"/>
          <w:szCs w:val="18"/>
        </w:rPr>
        <w:t>П</w:t>
      </w:r>
      <w:r w:rsidRPr="00821333">
        <w:rPr>
          <w:rStyle w:val="s4"/>
          <w:color w:val="000000"/>
          <w:sz w:val="18"/>
          <w:szCs w:val="18"/>
        </w:rPr>
        <w:t>. Методы ветеринарной клинической лабораторной диагностики. – М.: 2004.</w:t>
      </w:r>
    </w:p>
    <w:p w:rsidR="008736FB" w:rsidRPr="00DA1A39" w:rsidRDefault="008736FB" w:rsidP="008736FB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4"/>
          <w:color w:val="000000"/>
          <w:sz w:val="18"/>
          <w:szCs w:val="18"/>
        </w:rPr>
        <w:t>3</w:t>
      </w:r>
      <w:r>
        <w:rPr>
          <w:rStyle w:val="s4"/>
          <w:i/>
          <w:color w:val="000000"/>
          <w:sz w:val="18"/>
          <w:szCs w:val="18"/>
        </w:rPr>
        <w:t xml:space="preserve">. </w:t>
      </w:r>
      <w:r w:rsidRPr="00DA1A39">
        <w:rPr>
          <w:rStyle w:val="s4"/>
          <w:i/>
          <w:color w:val="000000"/>
          <w:sz w:val="18"/>
          <w:szCs w:val="18"/>
        </w:rPr>
        <w:t>Медведева М.А.</w:t>
      </w:r>
      <w:r>
        <w:rPr>
          <w:rStyle w:val="s4"/>
          <w:i/>
          <w:color w:val="000000"/>
          <w:sz w:val="18"/>
          <w:szCs w:val="18"/>
        </w:rPr>
        <w:t xml:space="preserve"> </w:t>
      </w:r>
      <w:r w:rsidRPr="00DA1A39">
        <w:rPr>
          <w:rStyle w:val="s4"/>
          <w:color w:val="000000"/>
          <w:sz w:val="18"/>
          <w:szCs w:val="18"/>
        </w:rPr>
        <w:t xml:space="preserve">Клиническая ветеринарная лабораторная диагностика. – М.: «Аквариум </w:t>
      </w:r>
      <w:proofErr w:type="spellStart"/>
      <w:r w:rsidRPr="00DA1A39">
        <w:rPr>
          <w:rStyle w:val="s4"/>
          <w:color w:val="000000"/>
          <w:sz w:val="18"/>
          <w:szCs w:val="18"/>
        </w:rPr>
        <w:t>Принт</w:t>
      </w:r>
      <w:proofErr w:type="spellEnd"/>
      <w:r w:rsidRPr="00DA1A39">
        <w:rPr>
          <w:rStyle w:val="s4"/>
          <w:color w:val="000000"/>
          <w:sz w:val="18"/>
          <w:szCs w:val="18"/>
        </w:rPr>
        <w:t>», 2013 – 416 с.</w:t>
      </w:r>
    </w:p>
    <w:p w:rsidR="008736FB" w:rsidRPr="00821333" w:rsidRDefault="008736FB" w:rsidP="008736FB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</w:rPr>
        <w:t xml:space="preserve">4. </w:t>
      </w:r>
      <w:r w:rsidRPr="00821333">
        <w:rPr>
          <w:rStyle w:val="s8"/>
          <w:i/>
          <w:iCs/>
          <w:sz w:val="18"/>
          <w:szCs w:val="18"/>
        </w:rPr>
        <w:t>Холод В.</w:t>
      </w:r>
      <w:r w:rsidRPr="00821333">
        <w:rPr>
          <w:rStyle w:val="s4"/>
          <w:i/>
          <w:color w:val="000000"/>
          <w:sz w:val="18"/>
          <w:szCs w:val="18"/>
        </w:rPr>
        <w:t>М.</w:t>
      </w:r>
      <w:r w:rsidRPr="00821333">
        <w:rPr>
          <w:rStyle w:val="s4"/>
          <w:color w:val="000000"/>
          <w:sz w:val="18"/>
          <w:szCs w:val="18"/>
        </w:rPr>
        <w:t xml:space="preserve"> Справочник по ветеринарной биохимии. – В.: 2005.</w:t>
      </w:r>
    </w:p>
    <w:p w:rsidR="008736FB" w:rsidRPr="00821333" w:rsidRDefault="008736FB" w:rsidP="008736FB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  <w:lang w:val="en-US"/>
        </w:rPr>
        <w:t>5.</w:t>
      </w:r>
      <w:r w:rsidRPr="00527D24">
        <w:rPr>
          <w:rStyle w:val="s6"/>
          <w:color w:val="000000"/>
          <w:sz w:val="18"/>
          <w:szCs w:val="18"/>
          <w:lang w:val="en-US"/>
        </w:rPr>
        <w:t xml:space="preserve"> </w:t>
      </w:r>
      <w:proofErr w:type="spellStart"/>
      <w:r w:rsidRPr="00821333">
        <w:rPr>
          <w:rStyle w:val="s8"/>
          <w:i/>
          <w:iCs/>
          <w:sz w:val="18"/>
          <w:szCs w:val="18"/>
          <w:lang w:val="en-US"/>
        </w:rPr>
        <w:t>Guder</w:t>
      </w:r>
      <w:proofErr w:type="spellEnd"/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W</w:t>
      </w:r>
      <w:r w:rsidRPr="00902565">
        <w:rPr>
          <w:rStyle w:val="s8"/>
          <w:i/>
          <w:iCs/>
          <w:sz w:val="18"/>
          <w:szCs w:val="18"/>
          <w:lang w:val="en-US"/>
        </w:rPr>
        <w:t>.</w:t>
      </w:r>
      <w:r w:rsidRPr="00821333">
        <w:rPr>
          <w:rStyle w:val="s8"/>
          <w:i/>
          <w:iCs/>
          <w:sz w:val="18"/>
          <w:szCs w:val="18"/>
          <w:lang w:val="en-US"/>
        </w:rPr>
        <w:t>G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., </w:t>
      </w:r>
      <w:proofErr w:type="spellStart"/>
      <w:r w:rsidRPr="00821333">
        <w:rPr>
          <w:rStyle w:val="s8"/>
          <w:i/>
          <w:iCs/>
          <w:sz w:val="18"/>
          <w:szCs w:val="18"/>
          <w:lang w:val="en-US"/>
        </w:rPr>
        <w:t>Zawta</w:t>
      </w:r>
      <w:proofErr w:type="spellEnd"/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B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. </w:t>
      </w:r>
      <w:r w:rsidRPr="00821333">
        <w:rPr>
          <w:rStyle w:val="s8"/>
          <w:i/>
          <w:iCs/>
          <w:sz w:val="18"/>
          <w:szCs w:val="18"/>
          <w:lang w:val="en-US"/>
        </w:rPr>
        <w:t>et</w:t>
      </w:r>
      <w:r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Pr="00821333">
        <w:rPr>
          <w:rStyle w:val="s8"/>
          <w:i/>
          <w:iCs/>
          <w:sz w:val="18"/>
          <w:szCs w:val="18"/>
          <w:lang w:val="en-US"/>
        </w:rPr>
        <w:t>al</w:t>
      </w:r>
      <w:r w:rsidRPr="00902565">
        <w:rPr>
          <w:rStyle w:val="s4"/>
          <w:i/>
          <w:color w:val="000000"/>
          <w:sz w:val="18"/>
          <w:szCs w:val="18"/>
          <w:lang w:val="en-US"/>
        </w:rPr>
        <w:t>.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The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Quality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of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Diagnostic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Pr="00821333">
        <w:rPr>
          <w:rStyle w:val="s4"/>
          <w:color w:val="000000"/>
          <w:sz w:val="18"/>
          <w:szCs w:val="18"/>
          <w:lang w:val="en-US"/>
        </w:rPr>
        <w:t>Samples</w:t>
      </w:r>
      <w:r w:rsidRPr="00902565">
        <w:rPr>
          <w:rStyle w:val="s4"/>
          <w:color w:val="000000"/>
          <w:sz w:val="18"/>
          <w:szCs w:val="18"/>
          <w:lang w:val="en-US"/>
        </w:rPr>
        <w:t xml:space="preserve">. </w:t>
      </w:r>
      <w:r w:rsidRPr="00821333">
        <w:rPr>
          <w:rStyle w:val="s4"/>
          <w:color w:val="000000"/>
          <w:sz w:val="18"/>
          <w:szCs w:val="18"/>
        </w:rPr>
        <w:t>1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st</w:t>
      </w:r>
      <w:proofErr w:type="spellEnd"/>
      <w:r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ed</w:t>
      </w:r>
      <w:proofErr w:type="spellEnd"/>
      <w:r w:rsidRPr="00821333">
        <w:rPr>
          <w:rStyle w:val="s4"/>
          <w:color w:val="000000"/>
          <w:sz w:val="18"/>
          <w:szCs w:val="18"/>
        </w:rPr>
        <w:t xml:space="preserve">. </w:t>
      </w:r>
      <w:r w:rsidRPr="00821333">
        <w:rPr>
          <w:rStyle w:val="s4"/>
          <w:color w:val="000000"/>
          <w:sz w:val="18"/>
          <w:szCs w:val="18"/>
          <w:lang w:val="en-US"/>
        </w:rPr>
        <w:t>Darmstadt</w:t>
      </w:r>
      <w:r w:rsidRPr="00821333">
        <w:rPr>
          <w:rStyle w:val="s4"/>
          <w:color w:val="000000"/>
          <w:sz w:val="18"/>
          <w:szCs w:val="18"/>
        </w:rPr>
        <w:t xml:space="preserve">: </w:t>
      </w:r>
      <w:r w:rsidRPr="00821333">
        <w:rPr>
          <w:rStyle w:val="s4"/>
          <w:color w:val="000000"/>
          <w:sz w:val="18"/>
          <w:szCs w:val="18"/>
          <w:lang w:val="en-US"/>
        </w:rPr>
        <w:t>GIT</w:t>
      </w:r>
      <w:r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Pr="00821333">
        <w:rPr>
          <w:rStyle w:val="s4"/>
          <w:color w:val="000000"/>
          <w:sz w:val="18"/>
          <w:szCs w:val="18"/>
          <w:lang w:val="en-US"/>
        </w:rPr>
        <w:t>Verlag</w:t>
      </w:r>
      <w:proofErr w:type="spellEnd"/>
      <w:r w:rsidRPr="00821333">
        <w:rPr>
          <w:rStyle w:val="s4"/>
          <w:color w:val="000000"/>
          <w:sz w:val="18"/>
          <w:szCs w:val="18"/>
        </w:rPr>
        <w:t>; 2001.</w:t>
      </w:r>
    </w:p>
    <w:p w:rsidR="008736FB" w:rsidRPr="00DA1A39" w:rsidRDefault="008736FB" w:rsidP="008736FB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>
        <w:rPr>
          <w:rStyle w:val="s4"/>
          <w:color w:val="000000"/>
          <w:sz w:val="18"/>
          <w:szCs w:val="18"/>
        </w:rPr>
        <w:t xml:space="preserve">6. </w:t>
      </w:r>
      <w:r w:rsidRPr="00DA1A39">
        <w:rPr>
          <w:rStyle w:val="s4"/>
          <w:color w:val="000000"/>
          <w:sz w:val="18"/>
          <w:szCs w:val="18"/>
        </w:rPr>
        <w:t xml:space="preserve">Д. Мейер, Дж. Харви. Ветеринарная лабораторная медицина. Интерпретация и диагностика. Пер. с англ. – </w:t>
      </w:r>
      <w:proofErr w:type="gramStart"/>
      <w:r w:rsidRPr="00DA1A39">
        <w:rPr>
          <w:rStyle w:val="s4"/>
          <w:color w:val="000000"/>
          <w:sz w:val="18"/>
          <w:szCs w:val="18"/>
        </w:rPr>
        <w:t xml:space="preserve">М. </w:t>
      </w:r>
      <w:r>
        <w:rPr>
          <w:rStyle w:val="s4"/>
          <w:color w:val="000000"/>
          <w:sz w:val="18"/>
          <w:szCs w:val="18"/>
        </w:rPr>
        <w:t>:</w:t>
      </w:r>
      <w:proofErr w:type="gramEnd"/>
      <w:r>
        <w:rPr>
          <w:rStyle w:val="s4"/>
          <w:color w:val="000000"/>
          <w:sz w:val="18"/>
          <w:szCs w:val="18"/>
        </w:rPr>
        <w:t xml:space="preserve"> </w:t>
      </w:r>
      <w:proofErr w:type="spellStart"/>
      <w:r>
        <w:rPr>
          <w:rStyle w:val="s4"/>
          <w:color w:val="000000"/>
          <w:sz w:val="18"/>
          <w:szCs w:val="18"/>
        </w:rPr>
        <w:t>С</w:t>
      </w:r>
      <w:r w:rsidRPr="00DA1A39">
        <w:rPr>
          <w:rStyle w:val="s4"/>
          <w:color w:val="000000"/>
          <w:sz w:val="18"/>
          <w:szCs w:val="18"/>
        </w:rPr>
        <w:t>офион</w:t>
      </w:r>
      <w:proofErr w:type="spellEnd"/>
      <w:r>
        <w:rPr>
          <w:rStyle w:val="s4"/>
          <w:color w:val="000000"/>
          <w:sz w:val="18"/>
          <w:szCs w:val="18"/>
        </w:rPr>
        <w:t>. 2007, 456 с.</w:t>
      </w:r>
    </w:p>
    <w:p w:rsidR="008736FB" w:rsidRDefault="008736FB" w:rsidP="008736FB">
      <w:pPr>
        <w:pStyle w:val="bo"/>
        <w:ind w:left="0" w:right="0"/>
        <w:rPr>
          <w:rFonts w:ascii="Times New Roman" w:hAnsi="Times New Roman" w:cs="Times New Roman"/>
          <w:iCs/>
          <w:sz w:val="20"/>
          <w:szCs w:val="20"/>
        </w:rPr>
      </w:pPr>
    </w:p>
    <w:p w:rsidR="008736FB" w:rsidRDefault="008736FB" w:rsidP="008736FB">
      <w:pPr>
        <w:pStyle w:val="bo"/>
        <w:ind w:left="0" w:right="0"/>
        <w:rPr>
          <w:rFonts w:ascii="Times New Roman" w:hAnsi="Times New Roman" w:cs="Times New Roman"/>
          <w:iCs/>
          <w:sz w:val="20"/>
          <w:szCs w:val="20"/>
        </w:rPr>
      </w:pPr>
    </w:p>
    <w:p w:rsidR="008736FB" w:rsidRPr="008736FB" w:rsidRDefault="008736FB" w:rsidP="008736FB">
      <w:pPr>
        <w:pStyle w:val="p26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8736FB">
        <w:rPr>
          <w:rStyle w:val="s2"/>
          <w:b/>
          <w:bCs/>
          <w:i/>
          <w:color w:val="0070C0"/>
          <w:sz w:val="20"/>
          <w:szCs w:val="20"/>
        </w:rPr>
        <w:t>Изготовитель:</w:t>
      </w:r>
      <w:r w:rsidRPr="008736FB">
        <w:rPr>
          <w:rStyle w:val="s2"/>
          <w:b/>
          <w:bCs/>
          <w:i/>
          <w:color w:val="6D438D"/>
          <w:sz w:val="20"/>
          <w:szCs w:val="20"/>
        </w:rPr>
        <w:t xml:space="preserve"> </w:t>
      </w:r>
      <w:bookmarkStart w:id="0" w:name="_GoBack"/>
      <w:bookmarkEnd w:id="0"/>
      <w:r w:rsidRPr="008736FB">
        <w:rPr>
          <w:rStyle w:val="s4"/>
          <w:color w:val="000000"/>
          <w:sz w:val="20"/>
          <w:szCs w:val="20"/>
        </w:rPr>
        <w:t>АО «ДИАКОН-ДС»,</w:t>
      </w:r>
      <w:r w:rsidR="008C5679">
        <w:rPr>
          <w:rStyle w:val="s4"/>
          <w:color w:val="000000"/>
          <w:sz w:val="20"/>
          <w:szCs w:val="20"/>
        </w:rPr>
        <w:t xml:space="preserve"> </w:t>
      </w:r>
      <w:r w:rsidRPr="008736FB">
        <w:rPr>
          <w:rStyle w:val="s4"/>
          <w:color w:val="000000"/>
          <w:sz w:val="20"/>
          <w:szCs w:val="20"/>
        </w:rPr>
        <w:t>142290, Московская область, г. Пущино, ул. Грузовая, д. 1а.</w:t>
      </w:r>
    </w:p>
    <w:sectPr w:rsidR="008736FB" w:rsidRPr="008736FB" w:rsidSect="009867EE">
      <w:pgSz w:w="11906" w:h="16838"/>
      <w:pgMar w:top="568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97A3C"/>
    <w:rsid w:val="000030EB"/>
    <w:rsid w:val="000068D3"/>
    <w:rsid w:val="000A0AFF"/>
    <w:rsid w:val="00173A0C"/>
    <w:rsid w:val="001936E6"/>
    <w:rsid w:val="00297A3C"/>
    <w:rsid w:val="002F176C"/>
    <w:rsid w:val="0038117D"/>
    <w:rsid w:val="00390D78"/>
    <w:rsid w:val="003A2680"/>
    <w:rsid w:val="00531EFC"/>
    <w:rsid w:val="00572623"/>
    <w:rsid w:val="005D2B6A"/>
    <w:rsid w:val="005F6F8E"/>
    <w:rsid w:val="0062467E"/>
    <w:rsid w:val="00693BE5"/>
    <w:rsid w:val="006D3BE2"/>
    <w:rsid w:val="007036FE"/>
    <w:rsid w:val="00710261"/>
    <w:rsid w:val="00742892"/>
    <w:rsid w:val="008736FB"/>
    <w:rsid w:val="008C5679"/>
    <w:rsid w:val="009867EE"/>
    <w:rsid w:val="00992274"/>
    <w:rsid w:val="009D433D"/>
    <w:rsid w:val="00A07C64"/>
    <w:rsid w:val="00A12A0C"/>
    <w:rsid w:val="00B30EAD"/>
    <w:rsid w:val="00BE6785"/>
    <w:rsid w:val="00CA6A29"/>
    <w:rsid w:val="00D71A2E"/>
    <w:rsid w:val="00DD1CA1"/>
    <w:rsid w:val="00E21361"/>
    <w:rsid w:val="00E313D0"/>
    <w:rsid w:val="00E65D5D"/>
    <w:rsid w:val="00F0316E"/>
    <w:rsid w:val="00F6401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5" type="connector" idref="#_x0000_s1026"/>
        <o:r id="V:Rule16" type="connector" idref="#_x0000_s1028"/>
        <o:r id="V:Rule17" type="connector" idref="#_x0000_s1027"/>
        <o:r id="V:Rule18" type="connector" idref="#_x0000_s1033"/>
        <o:r id="V:Rule19" type="connector" idref="#_x0000_s1032"/>
        <o:r id="V:Rule20" type="connector" idref="#_x0000_s1030"/>
        <o:r id="V:Rule21" type="connector" idref="#_x0000_s1031"/>
        <o:r id="V:Rule22" type="connector" idref="#_x0000_s1036"/>
        <o:r id="V:Rule23" type="connector" idref="#_x0000_s1037"/>
        <o:r id="V:Rule24" type="connector" idref="#_x0000_s1039"/>
        <o:r id="V:Rule25" type="connector" idref="#_x0000_s1038"/>
        <o:r id="V:Rule26" type="connector" idref="#_x0000_s1034"/>
        <o:r id="V:Rule27" type="connector" idref="#_x0000_s1035"/>
        <o:r id="V:Rule28" type="connector" idref="#_x0000_s1040"/>
      </o:rules>
    </o:shapelayout>
  </w:shapeDefaults>
  <w:decimalSymbol w:val=","/>
  <w:listSeparator w:val=";"/>
  <w15:docId w15:val="{C2DF4606-328A-4038-961C-F473AFE5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3C"/>
  </w:style>
  <w:style w:type="paragraph" w:styleId="3">
    <w:name w:val="heading 3"/>
    <w:basedOn w:val="a"/>
    <w:next w:val="a"/>
    <w:link w:val="30"/>
    <w:qFormat/>
    <w:rsid w:val="00CA6A29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297A3C"/>
  </w:style>
  <w:style w:type="character" w:customStyle="1" w:styleId="apple-converted-space">
    <w:name w:val="apple-converted-space"/>
    <w:basedOn w:val="a0"/>
    <w:rsid w:val="00297A3C"/>
  </w:style>
  <w:style w:type="character" w:customStyle="1" w:styleId="s5">
    <w:name w:val="s5"/>
    <w:basedOn w:val="a0"/>
    <w:rsid w:val="00297A3C"/>
  </w:style>
  <w:style w:type="paragraph" w:customStyle="1" w:styleId="bo">
    <w:name w:val="bo"/>
    <w:basedOn w:val="a3"/>
    <w:rsid w:val="00297A3C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paragraph" w:customStyle="1" w:styleId="liter-8">
    <w:name w:val="liter-8"/>
    <w:basedOn w:val="bo"/>
    <w:rsid w:val="00297A3C"/>
    <w:pPr>
      <w:autoSpaceDE w:val="0"/>
    </w:pPr>
    <w:rPr>
      <w:sz w:val="14"/>
      <w:szCs w:val="14"/>
    </w:rPr>
  </w:style>
  <w:style w:type="paragraph" w:customStyle="1" w:styleId="zag-12-7-3">
    <w:name w:val="zag-12-7-3"/>
    <w:basedOn w:val="a"/>
    <w:rsid w:val="00297A3C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customStyle="1" w:styleId="p14">
    <w:name w:val="p14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97A3C"/>
  </w:style>
  <w:style w:type="paragraph" w:customStyle="1" w:styleId="p11">
    <w:name w:val="p11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97A3C"/>
  </w:style>
  <w:style w:type="character" w:customStyle="1" w:styleId="s3">
    <w:name w:val="s3"/>
    <w:basedOn w:val="a0"/>
    <w:rsid w:val="00297A3C"/>
  </w:style>
  <w:style w:type="paragraph" w:customStyle="1" w:styleId="p19">
    <w:name w:val="p19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297A3C"/>
  </w:style>
  <w:style w:type="character" w:customStyle="1" w:styleId="s7">
    <w:name w:val="s7"/>
    <w:basedOn w:val="a0"/>
    <w:rsid w:val="00297A3C"/>
  </w:style>
  <w:style w:type="character" w:customStyle="1" w:styleId="s12">
    <w:name w:val="s12"/>
    <w:basedOn w:val="a0"/>
    <w:rsid w:val="00297A3C"/>
  </w:style>
  <w:style w:type="character" w:customStyle="1" w:styleId="s13">
    <w:name w:val="s13"/>
    <w:basedOn w:val="a0"/>
    <w:rsid w:val="00297A3C"/>
  </w:style>
  <w:style w:type="character" w:customStyle="1" w:styleId="s14">
    <w:name w:val="s14"/>
    <w:basedOn w:val="a0"/>
    <w:rsid w:val="00297A3C"/>
  </w:style>
  <w:style w:type="character" w:customStyle="1" w:styleId="s16">
    <w:name w:val="s16"/>
    <w:basedOn w:val="a0"/>
    <w:rsid w:val="00297A3C"/>
  </w:style>
  <w:style w:type="paragraph" w:customStyle="1" w:styleId="p12">
    <w:name w:val="p12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97A3C"/>
  </w:style>
  <w:style w:type="character" w:customStyle="1" w:styleId="s22">
    <w:name w:val="s22"/>
    <w:basedOn w:val="a0"/>
    <w:rsid w:val="00297A3C"/>
  </w:style>
  <w:style w:type="paragraph" w:customStyle="1" w:styleId="p24">
    <w:name w:val="p24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97A3C"/>
  </w:style>
  <w:style w:type="character" w:customStyle="1" w:styleId="s8">
    <w:name w:val="s8"/>
    <w:basedOn w:val="a0"/>
    <w:rsid w:val="00297A3C"/>
  </w:style>
  <w:style w:type="paragraph" w:customStyle="1" w:styleId="p26">
    <w:name w:val="p26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9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97A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7A3C"/>
  </w:style>
  <w:style w:type="paragraph" w:styleId="a5">
    <w:name w:val="Balloon Text"/>
    <w:basedOn w:val="a"/>
    <w:link w:val="a6"/>
    <w:uiPriority w:val="99"/>
    <w:semiHidden/>
    <w:unhideWhenUsed/>
    <w:rsid w:val="0029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3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A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-12-5-3">
    <w:name w:val="zag-12-5-3"/>
    <w:basedOn w:val="a"/>
    <w:rsid w:val="00F64015"/>
    <w:pPr>
      <w:suppressAutoHyphens/>
      <w:spacing w:before="500" w:after="240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character" w:customStyle="1" w:styleId="30">
    <w:name w:val="Заголовок 3 Знак"/>
    <w:basedOn w:val="a0"/>
    <w:link w:val="3"/>
    <w:rsid w:val="00CA6A2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F257-004F-4B3D-BD68-29719A67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Вострухина Юлия</cp:lastModifiedBy>
  <cp:revision>10</cp:revision>
  <cp:lastPrinted>2014-12-09T13:14:00Z</cp:lastPrinted>
  <dcterms:created xsi:type="dcterms:W3CDTF">2013-10-10T17:06:00Z</dcterms:created>
  <dcterms:modified xsi:type="dcterms:W3CDTF">2015-05-21T06:44:00Z</dcterms:modified>
</cp:coreProperties>
</file>