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E" w:rsidRDefault="00C50B20" w:rsidP="00554848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</w:pPr>
      <w:r w:rsidRPr="009D0C81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0E4226A9" wp14:editId="1AD1D8D8">
            <wp:simplePos x="0" y="0"/>
            <wp:positionH relativeFrom="column">
              <wp:posOffset>5407025</wp:posOffset>
            </wp:positionH>
            <wp:positionV relativeFrom="paragraph">
              <wp:posOffset>-156210</wp:posOffset>
            </wp:positionV>
            <wp:extent cx="1228725" cy="981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48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           </w:t>
      </w:r>
      <w:r w:rsidR="001332AE" w:rsidRPr="009D0C81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А</w:t>
      </w:r>
      <w:r w:rsidR="006B0619" w:rsidRPr="009D0C81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 xml:space="preserve">ЛЬБУМИН </w:t>
      </w:r>
      <w:r w:rsidRPr="009D0C81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t>ДиаВетТест</w:t>
      </w:r>
    </w:p>
    <w:p w:rsidR="00554848" w:rsidRPr="00554848" w:rsidRDefault="00554848" w:rsidP="009D0C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  <w:shd w:val="clear" w:color="auto" w:fill="FFFFFF"/>
        </w:rPr>
      </w:pPr>
    </w:p>
    <w:p w:rsid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C50B20">
        <w:rPr>
          <w:rFonts w:ascii="Times New Roman" w:hAnsi="Times New Roman" w:cs="Times New Roman"/>
          <w:b/>
          <w:bCs/>
          <w:color w:val="0070C0"/>
        </w:rPr>
        <w:t>Н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 xml:space="preserve">абор ветеринарных диагностических реагентов для определения </w:t>
      </w:r>
      <w:r w:rsidR="00554848">
        <w:rPr>
          <w:rFonts w:ascii="Times New Roman" w:hAnsi="Times New Roman" w:cs="Times New Roman"/>
          <w:b/>
          <w:bCs/>
          <w:color w:val="0070C0"/>
        </w:rPr>
        <w:t>концентрации</w:t>
      </w:r>
      <w:r w:rsidR="0029460B" w:rsidRPr="00C50B20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29460B" w:rsidRPr="00C50B20" w:rsidRDefault="0029460B" w:rsidP="000F0E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C50B20">
        <w:rPr>
          <w:rFonts w:ascii="Times New Roman" w:hAnsi="Times New Roman" w:cs="Times New Roman"/>
          <w:b/>
          <w:bCs/>
          <w:color w:val="0070C0"/>
        </w:rPr>
        <w:t>альбумина в</w:t>
      </w:r>
      <w:r w:rsidR="00ED4AFB" w:rsidRPr="00C50B20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50B20">
        <w:rPr>
          <w:rFonts w:ascii="Times New Roman" w:hAnsi="Times New Roman" w:cs="Times New Roman"/>
          <w:b/>
          <w:bCs/>
          <w:color w:val="0070C0"/>
        </w:rPr>
        <w:t xml:space="preserve"> крови животных</w:t>
      </w:r>
      <w:r w:rsidR="00C50B20">
        <w:rPr>
          <w:rFonts w:ascii="Times New Roman" w:hAnsi="Times New Roman" w:cs="Times New Roman"/>
          <w:b/>
          <w:bCs/>
          <w:color w:val="0070C0"/>
        </w:rPr>
        <w:t>.</w:t>
      </w:r>
    </w:p>
    <w:p w:rsidR="0029460B" w:rsidRPr="00C50B20" w:rsidRDefault="0029460B" w:rsidP="000F0E2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8017F" w:rsidRPr="00C25829" w:rsidRDefault="001332AE" w:rsidP="000F0E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C25829">
        <w:rPr>
          <w:rFonts w:ascii="Times New Roman" w:hAnsi="Times New Roman" w:cs="Times New Roman"/>
          <w:sz w:val="21"/>
          <w:szCs w:val="21"/>
          <w:shd w:val="clear" w:color="auto" w:fill="FFFFFF"/>
        </w:rPr>
        <w:t>Альбумин – гликозилированный белок плазмы крови</w:t>
      </w:r>
      <w:r w:rsidRPr="00C25829">
        <w:rPr>
          <w:rFonts w:ascii="Times New Roman" w:hAnsi="Times New Roman" w:cs="Times New Roman"/>
          <w:sz w:val="21"/>
          <w:szCs w:val="21"/>
        </w:rPr>
        <w:t xml:space="preserve">. </w:t>
      </w:r>
      <w:r w:rsidR="00DF51F6" w:rsidRPr="00C25829">
        <w:rPr>
          <w:rFonts w:ascii="Times New Roman" w:hAnsi="Times New Roman" w:cs="Times New Roman"/>
          <w:sz w:val="21"/>
          <w:szCs w:val="21"/>
        </w:rPr>
        <w:t xml:space="preserve">Определение концентрации альбумина в крови </w:t>
      </w:r>
      <w:r w:rsidR="00FF4D79" w:rsidRPr="00C25829">
        <w:rPr>
          <w:rFonts w:ascii="Times New Roman" w:hAnsi="Times New Roman" w:cs="Times New Roman"/>
          <w:sz w:val="21"/>
          <w:szCs w:val="21"/>
        </w:rPr>
        <w:t xml:space="preserve">животных </w:t>
      </w:r>
      <w:r w:rsidR="00DF51F6" w:rsidRPr="00C25829">
        <w:rPr>
          <w:rFonts w:ascii="Times New Roman" w:hAnsi="Times New Roman" w:cs="Times New Roman"/>
          <w:sz w:val="21"/>
          <w:szCs w:val="21"/>
        </w:rPr>
        <w:t>используется для оценки синтетической функции печени и состояния организма</w:t>
      </w:r>
      <w:r w:rsidR="006B0619" w:rsidRPr="00C25829">
        <w:rPr>
          <w:rFonts w:ascii="Times New Roman" w:hAnsi="Times New Roman" w:cs="Times New Roman"/>
          <w:sz w:val="21"/>
          <w:szCs w:val="21"/>
        </w:rPr>
        <w:t xml:space="preserve"> животного</w:t>
      </w:r>
      <w:r w:rsidR="00DF51F6" w:rsidRPr="00C25829">
        <w:rPr>
          <w:rFonts w:ascii="Times New Roman" w:hAnsi="Times New Roman" w:cs="Times New Roman"/>
          <w:sz w:val="21"/>
          <w:szCs w:val="21"/>
        </w:rPr>
        <w:t xml:space="preserve"> при различных патологиях.</w:t>
      </w:r>
      <w:r w:rsidR="0058017F" w:rsidRPr="00C25829">
        <w:rPr>
          <w:rFonts w:ascii="Times New Roman" w:hAnsi="Times New Roman" w:cs="Times New Roman"/>
          <w:sz w:val="21"/>
          <w:szCs w:val="21"/>
        </w:rPr>
        <w:t xml:space="preserve"> </w:t>
      </w:r>
      <w:r w:rsidR="0058017F" w:rsidRPr="00C25829">
        <w:rPr>
          <w:rFonts w:ascii="Times New Roman" w:hAnsi="Times New Roman" w:cs="Times New Roman"/>
          <w:sz w:val="21"/>
          <w:szCs w:val="21"/>
          <w:lang w:eastAsia="ru-RU"/>
        </w:rPr>
        <w:t>Альбумин поддерживает коллоидно-осмотическое (онкотическое) давление плазмы, и, соответственно, объём циркулирующей крови. Является резервом белка - при длительном голодании он расходуется в первую очередь. Альбумин выполняет транспортную функцию, связываясь с билирубином, желчными кислотами, ионами металлов, в частности, кальцием, свободными жирными кислотами и лекарствами, поступающими в организм извне, например, антибиотиками, салицилатами. Уровень альбумина несколько ниже у молодых животных, у самок во время беременности, особенно в треть</w:t>
      </w:r>
      <w:r w:rsidR="006E25B8" w:rsidRPr="00C25829">
        <w:rPr>
          <w:rFonts w:ascii="Times New Roman" w:hAnsi="Times New Roman" w:cs="Times New Roman"/>
          <w:sz w:val="21"/>
          <w:szCs w:val="21"/>
          <w:lang w:eastAsia="ru-RU"/>
        </w:rPr>
        <w:t>ем триместре</w:t>
      </w:r>
      <w:r w:rsidR="0058017F" w:rsidRPr="00C25829">
        <w:rPr>
          <w:rFonts w:ascii="Times New Roman" w:hAnsi="Times New Roman" w:cs="Times New Roman"/>
          <w:sz w:val="21"/>
          <w:szCs w:val="21"/>
          <w:lang w:eastAsia="ru-RU"/>
        </w:rPr>
        <w:t xml:space="preserve"> и во время лактации. </w:t>
      </w:r>
    </w:p>
    <w:p w:rsidR="0058017F" w:rsidRPr="00C50B20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ru-RU"/>
        </w:rPr>
      </w:pPr>
    </w:p>
    <w:p w:rsidR="001332AE" w:rsidRPr="009D0C81" w:rsidRDefault="001332AE" w:rsidP="000F0E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9D0C81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D2666D" w:rsidRPr="00C50B20" w:rsidRDefault="00D2666D" w:rsidP="000F0E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53E82"/>
          <w:sz w:val="16"/>
          <w:szCs w:val="16"/>
          <w:shd w:val="clear" w:color="auto" w:fill="FFFFFF"/>
        </w:rPr>
      </w:pPr>
    </w:p>
    <w:p w:rsidR="0058017F" w:rsidRP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1332AE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З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58017F" w:rsidRPr="009D0C81" w:rsidRDefault="00F07DCE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1332AE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proofErr w:type="spellStart"/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Г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ипо</w:t>
      </w:r>
      <w:proofErr w:type="spellEnd"/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-, </w:t>
      </w:r>
      <w:proofErr w:type="spellStart"/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гипергидратация</w:t>
      </w:r>
      <w:proofErr w:type="spellEnd"/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58017F" w:rsidRPr="009D0C81" w:rsidRDefault="00F07DCE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Н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ефропатии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</w:p>
    <w:p w:rsidR="0058017F" w:rsidRP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Э</w:t>
      </w:r>
      <w:r w:rsidR="00F07DCE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нтеропатии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58017F" w:rsidRPr="009D0C81" w:rsidRDefault="00F07DCE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●Н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аруше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ни</w:t>
      </w:r>
      <w:r w:rsidR="00FF4D79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е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питания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58017F" w:rsidRPr="009D0C81" w:rsidRDefault="00F07DCE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К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ровотечения</w:t>
      </w:r>
      <w:r w:rsidR="0058017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</w:p>
    <w:p w:rsidR="0058017F" w:rsidRP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Э</w:t>
      </w:r>
      <w:r w:rsidR="00F07DCE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кссудации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  <w:r w:rsidR="00F07DCE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</w:p>
    <w:p w:rsidR="00DF51F6" w:rsidRPr="009D0C81" w:rsidRDefault="0058017F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</w:t>
      </w:r>
      <w:r w:rsidR="00DF51F6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С</w:t>
      </w:r>
      <w:r w:rsidR="003C0B18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ердечно-</w:t>
      </w:r>
      <w:r w:rsidR="0004520F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с</w:t>
      </w:r>
      <w:r w:rsidR="003C0B18" w:rsidRPr="009D0C81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осудистые нарушения.</w:t>
      </w:r>
    </w:p>
    <w:p w:rsidR="003C0B18" w:rsidRPr="00C50B20" w:rsidRDefault="003C0B18" w:rsidP="000F0E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1332AE" w:rsidRPr="009D0C81" w:rsidRDefault="001332AE" w:rsidP="000F0E2E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9D0C81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1332AE" w:rsidRPr="00C50B20" w:rsidRDefault="001332AE" w:rsidP="000F0E2E">
      <w:pPr>
        <w:pStyle w:val="zag-12-7-3"/>
        <w:spacing w:before="0" w:after="0"/>
        <w:jc w:val="both"/>
        <w:rPr>
          <w:rFonts w:ascii="Times New Roman" w:hAnsi="Times New Roman" w:cs="Times New Roman"/>
          <w:i/>
          <w:color w:val="653E82"/>
          <w:sz w:val="16"/>
          <w:szCs w:val="16"/>
        </w:rPr>
      </w:pPr>
    </w:p>
    <w:p w:rsidR="001332AE" w:rsidRPr="00C25829" w:rsidRDefault="004F7281" w:rsidP="000F0E2E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C50B2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332AE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>№ набора</w:t>
      </w:r>
      <w:r w:rsidR="001332AE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                </w:t>
      </w:r>
      <w:r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</w:t>
      </w:r>
      <w:r w:rsidR="007352AF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</w:t>
      </w:r>
      <w:r w:rsidR="009D0C81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</w:t>
      </w:r>
      <w:r w:rsidR="007352AF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1332AE" w:rsidRPr="00C25829">
        <w:rPr>
          <w:rFonts w:ascii="Times New Roman" w:hAnsi="Times New Roman" w:cs="Times New Roman"/>
          <w:i/>
          <w:iCs/>
          <w:color w:val="auto"/>
          <w:sz w:val="22"/>
          <w:szCs w:val="22"/>
        </w:rPr>
        <w:t>Фасовка</w:t>
      </w:r>
    </w:p>
    <w:p w:rsidR="003F3DDC" w:rsidRPr="00C50B20" w:rsidRDefault="003F3DDC" w:rsidP="000F0E2E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  <w:sz w:val="22"/>
          <w:szCs w:val="22"/>
        </w:rPr>
      </w:pPr>
    </w:p>
    <w:p w:rsidR="001332AE" w:rsidRPr="00C50B20" w:rsidRDefault="004F7281" w:rsidP="000F0E2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C50B20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3C0B18" w:rsidRPr="00C50B20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7</w:t>
      </w:r>
      <w:r w:rsidR="00C50B20" w:rsidRPr="00C50B20">
        <w:rPr>
          <w:rFonts w:ascii="Times New Roman" w:hAnsi="Times New Roman" w:cs="Times New Roman"/>
          <w:b/>
          <w:color w:val="0070C0"/>
          <w:sz w:val="22"/>
          <w:szCs w:val="22"/>
        </w:rPr>
        <w:t>7</w:t>
      </w:r>
      <w:r w:rsidR="003C0B18" w:rsidRPr="00C50B20">
        <w:rPr>
          <w:rFonts w:ascii="Times New Roman" w:hAnsi="Times New Roman" w:cs="Times New Roman"/>
          <w:b/>
          <w:color w:val="0070C0"/>
          <w:sz w:val="22"/>
          <w:szCs w:val="22"/>
        </w:rPr>
        <w:t>3 005</w:t>
      </w:r>
      <w:r w:rsidR="001332AE" w:rsidRP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15410B" w:rsidRPr="00C50B20">
        <w:rPr>
          <w:rFonts w:ascii="Times New Roman" w:hAnsi="Times New Roman" w:cs="Times New Roman"/>
          <w:sz w:val="22"/>
          <w:szCs w:val="22"/>
        </w:rPr>
        <w:tab/>
      </w:r>
      <w:r w:rsidRPr="00C50B2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5410B" w:rsidRPr="00C25829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1332AE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51F6" w:rsidRPr="00C2582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EB5DEA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0B18" w:rsidRPr="00C25829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="00EB5DEA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32AE" w:rsidRPr="00C258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3C0B18" w:rsidRPr="00C2582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1332AE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мл +</w:t>
      </w:r>
      <w:r w:rsidR="00EB5DEA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0C81" w:rsidRPr="00C25829">
        <w:rPr>
          <w:rFonts w:ascii="Times New Roman" w:hAnsi="Times New Roman" w:cs="Times New Roman"/>
          <w:color w:val="auto"/>
          <w:sz w:val="22"/>
          <w:szCs w:val="22"/>
        </w:rPr>
        <w:t>калибратор</w:t>
      </w:r>
      <w:r w:rsidR="001332AE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410B" w:rsidRPr="00C2582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B5DEA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0B18" w:rsidRPr="00C25829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="00EB5DEA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410B" w:rsidRPr="00C2582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1332AE" w:rsidRPr="00C25829">
        <w:rPr>
          <w:rFonts w:ascii="Times New Roman" w:hAnsi="Times New Roman" w:cs="Times New Roman"/>
          <w:color w:val="auto"/>
          <w:sz w:val="22"/>
          <w:szCs w:val="22"/>
        </w:rPr>
        <w:t xml:space="preserve"> мл</w:t>
      </w:r>
    </w:p>
    <w:p w:rsidR="001332AE" w:rsidRPr="00C50B20" w:rsidRDefault="004F7281" w:rsidP="000F0E2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C50B20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="003C0B18" w:rsidRPr="00C50B20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1332AE" w:rsidRP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3C0B18" w:rsidRPr="00C50B20">
        <w:rPr>
          <w:rFonts w:ascii="Times New Roman" w:hAnsi="Times New Roman" w:cs="Times New Roman"/>
          <w:b/>
          <w:color w:val="0070C0"/>
          <w:sz w:val="22"/>
          <w:szCs w:val="22"/>
        </w:rPr>
        <w:t>7</w:t>
      </w:r>
      <w:r w:rsidR="00C50B20" w:rsidRPr="00C50B20">
        <w:rPr>
          <w:rFonts w:ascii="Times New Roman" w:hAnsi="Times New Roman" w:cs="Times New Roman"/>
          <w:b/>
          <w:color w:val="0070C0"/>
          <w:sz w:val="22"/>
          <w:szCs w:val="22"/>
        </w:rPr>
        <w:t>7</w:t>
      </w:r>
      <w:r w:rsidR="003C0B18" w:rsidRPr="00C50B20">
        <w:rPr>
          <w:rFonts w:ascii="Times New Roman" w:hAnsi="Times New Roman" w:cs="Times New Roman"/>
          <w:b/>
          <w:color w:val="0070C0"/>
          <w:sz w:val="22"/>
          <w:szCs w:val="22"/>
        </w:rPr>
        <w:t>3 006</w:t>
      </w:r>
      <w:r w:rsidR="001332AE" w:rsidRPr="00C50B20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="0015410B" w:rsidRPr="00C50B20">
        <w:rPr>
          <w:rFonts w:ascii="Times New Roman" w:hAnsi="Times New Roman" w:cs="Times New Roman"/>
          <w:sz w:val="22"/>
          <w:szCs w:val="22"/>
        </w:rPr>
        <w:tab/>
      </w:r>
      <w:r w:rsidRPr="00C50B2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5410B" w:rsidRPr="00C50B20">
        <w:rPr>
          <w:rFonts w:ascii="Times New Roman" w:hAnsi="Times New Roman" w:cs="Times New Roman"/>
          <w:sz w:val="22"/>
          <w:szCs w:val="22"/>
        </w:rPr>
        <w:t>R</w:t>
      </w:r>
      <w:r w:rsidR="001332AE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15410B" w:rsidRPr="00C50B20">
        <w:rPr>
          <w:rFonts w:ascii="Times New Roman" w:hAnsi="Times New Roman" w:cs="Times New Roman"/>
          <w:sz w:val="22"/>
          <w:szCs w:val="22"/>
        </w:rPr>
        <w:t>9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3C0B18" w:rsidRPr="00C50B20">
        <w:rPr>
          <w:rFonts w:ascii="Times New Roman" w:hAnsi="Times New Roman" w:cs="Times New Roman"/>
          <w:sz w:val="22"/>
          <w:szCs w:val="22"/>
        </w:rPr>
        <w:t>х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1332AE" w:rsidRPr="00C50B20">
        <w:rPr>
          <w:rFonts w:ascii="Times New Roman" w:hAnsi="Times New Roman" w:cs="Times New Roman"/>
          <w:sz w:val="22"/>
          <w:szCs w:val="22"/>
        </w:rPr>
        <w:t>6</w:t>
      </w:r>
      <w:r w:rsidR="003C0B18" w:rsidRPr="00C50B20">
        <w:rPr>
          <w:rFonts w:ascii="Times New Roman" w:hAnsi="Times New Roman" w:cs="Times New Roman"/>
          <w:sz w:val="22"/>
          <w:szCs w:val="22"/>
        </w:rPr>
        <w:t>8</w:t>
      </w:r>
      <w:r w:rsidR="001332AE" w:rsidRPr="00C50B20">
        <w:rPr>
          <w:rFonts w:ascii="Times New Roman" w:hAnsi="Times New Roman" w:cs="Times New Roman"/>
          <w:sz w:val="22"/>
          <w:szCs w:val="22"/>
        </w:rPr>
        <w:t xml:space="preserve"> мл +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9D0C81">
        <w:rPr>
          <w:rFonts w:ascii="Times New Roman" w:hAnsi="Times New Roman" w:cs="Times New Roman"/>
          <w:sz w:val="22"/>
          <w:szCs w:val="22"/>
        </w:rPr>
        <w:t>калибратор</w:t>
      </w:r>
      <w:r w:rsidR="001332AE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15410B" w:rsidRPr="00C50B20">
        <w:rPr>
          <w:rFonts w:ascii="Times New Roman" w:hAnsi="Times New Roman" w:cs="Times New Roman"/>
          <w:sz w:val="22"/>
          <w:szCs w:val="22"/>
        </w:rPr>
        <w:t>2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3C0B18" w:rsidRPr="00C50B20">
        <w:rPr>
          <w:rFonts w:ascii="Times New Roman" w:hAnsi="Times New Roman" w:cs="Times New Roman"/>
          <w:sz w:val="22"/>
          <w:szCs w:val="22"/>
        </w:rPr>
        <w:t>х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15410B" w:rsidRPr="00C50B20">
        <w:rPr>
          <w:rFonts w:ascii="Times New Roman" w:hAnsi="Times New Roman" w:cs="Times New Roman"/>
          <w:sz w:val="22"/>
          <w:szCs w:val="22"/>
        </w:rPr>
        <w:t>3</w:t>
      </w:r>
      <w:r w:rsidR="00EB5DEA" w:rsidRPr="00C50B20">
        <w:rPr>
          <w:rFonts w:ascii="Times New Roman" w:hAnsi="Times New Roman" w:cs="Times New Roman"/>
          <w:sz w:val="22"/>
          <w:szCs w:val="22"/>
        </w:rPr>
        <w:t xml:space="preserve"> </w:t>
      </w:r>
      <w:r w:rsidR="001332AE" w:rsidRPr="00C50B20">
        <w:rPr>
          <w:rFonts w:ascii="Times New Roman" w:hAnsi="Times New Roman" w:cs="Times New Roman"/>
          <w:sz w:val="22"/>
          <w:szCs w:val="22"/>
        </w:rPr>
        <w:t>мл</w:t>
      </w:r>
    </w:p>
    <w:p w:rsidR="001332AE" w:rsidRPr="00C50B20" w:rsidRDefault="001332AE" w:rsidP="000F0E2E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</w:rPr>
      </w:pPr>
    </w:p>
    <w:p w:rsidR="001332AE" w:rsidRPr="009D0C81" w:rsidRDefault="001332AE" w:rsidP="000F0E2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9D0C81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04520F" w:rsidRPr="00C50B20" w:rsidRDefault="0004520F" w:rsidP="000F0E2E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1332AE" w:rsidRPr="00C25829" w:rsidRDefault="009D0C81" w:rsidP="000F0E2E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/>
          <w:color w:val="auto"/>
          <w:sz w:val="21"/>
          <w:szCs w:val="21"/>
        </w:rPr>
        <w:t>Альбумин образует с бромкрезоловым зеленым в кислой среде комплекс, интенсивность окраски которого прямо пропорциональна концентрации альбумина в пробе и измеряется фотометрически</w:t>
      </w:r>
      <w:r w:rsidR="00554848" w:rsidRPr="00C25829">
        <w:rPr>
          <w:rFonts w:ascii="Times New Roman" w:hAnsi="Times New Roman"/>
          <w:color w:val="auto"/>
          <w:sz w:val="21"/>
          <w:szCs w:val="21"/>
        </w:rPr>
        <w:t>.</w:t>
      </w:r>
      <w:r w:rsidR="001332AE" w:rsidRPr="00C25829">
        <w:rPr>
          <w:rFonts w:ascii="Times New Roman" w:hAnsi="Times New Roman" w:cs="Times New Roman"/>
          <w:color w:val="auto"/>
          <w:sz w:val="21"/>
          <w:szCs w:val="21"/>
        </w:rPr>
        <w:tab/>
      </w:r>
    </w:p>
    <w:p w:rsidR="00D4049D" w:rsidRPr="00C50B20" w:rsidRDefault="00D4049D" w:rsidP="000F0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0B" w:rsidRPr="009D0C81" w:rsidRDefault="001332AE" w:rsidP="000F0E2E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9D0C81">
        <w:rPr>
          <w:rStyle w:val="s1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D4049D" w:rsidRPr="00C50B20" w:rsidRDefault="00D4049D" w:rsidP="000F0E2E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6"/>
          <w:szCs w:val="16"/>
        </w:rPr>
      </w:pPr>
    </w:p>
    <w:p w:rsidR="009D0C81" w:rsidRPr="00C25829" w:rsidRDefault="009D0C81" w:rsidP="009D0C8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25829">
        <w:rPr>
          <w:rFonts w:ascii="Times New Roman" w:hAnsi="Times New Roman" w:cs="Times New Roman"/>
          <w:sz w:val="21"/>
          <w:szCs w:val="21"/>
        </w:rPr>
        <w:t>Реагент стабилен до конца месяца, указанного в сроке годности, при</w:t>
      </w:r>
      <w:r w:rsidRPr="00C25829">
        <w:rPr>
          <w:rStyle w:val="s4"/>
          <w:rFonts w:ascii="Times New Roman" w:hAnsi="Times New Roman" w:cs="Times New Roman"/>
          <w:sz w:val="21"/>
          <w:szCs w:val="21"/>
        </w:rPr>
        <w:t xml:space="preserve"> соблюдении температурного режима </w:t>
      </w:r>
      <w:r w:rsidRPr="00C25829">
        <w:rPr>
          <w:rFonts w:ascii="Times New Roman" w:hAnsi="Times New Roman" w:cs="Times New Roman"/>
          <w:sz w:val="21"/>
          <w:szCs w:val="21"/>
        </w:rPr>
        <w:t>2–8 °С, в за</w:t>
      </w:r>
      <w:r w:rsidRPr="00C25829">
        <w:rPr>
          <w:rFonts w:ascii="Times New Roman" w:hAnsi="Times New Roman" w:cs="Times New Roman"/>
          <w:sz w:val="21"/>
          <w:szCs w:val="21"/>
        </w:rPr>
        <w:softHyphen/>
        <w:t>щищенном от света месте. Не допускайте за</w:t>
      </w:r>
      <w:r w:rsidRPr="00C25829">
        <w:rPr>
          <w:rFonts w:ascii="Times New Roman" w:hAnsi="Times New Roman" w:cs="Times New Roman"/>
          <w:sz w:val="21"/>
          <w:szCs w:val="21"/>
        </w:rPr>
        <w:softHyphen/>
        <w:t>грязнения. Не замораживайте реагент! Допускается хранение наборов при температуре до +25</w:t>
      </w:r>
      <w:r w:rsidR="002E77D9" w:rsidRPr="00C25829">
        <w:rPr>
          <w:rFonts w:ascii="Times New Roman" w:hAnsi="Times New Roman" w:cs="Times New Roman"/>
          <w:sz w:val="21"/>
          <w:szCs w:val="21"/>
        </w:rPr>
        <w:t>°</w:t>
      </w:r>
      <w:r w:rsidRPr="00C2582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C25829">
        <w:rPr>
          <w:rFonts w:ascii="Times New Roman" w:hAnsi="Times New Roman" w:cs="Times New Roman"/>
          <w:sz w:val="21"/>
          <w:szCs w:val="21"/>
        </w:rPr>
        <w:t xml:space="preserve">С не более 5 суток. </w:t>
      </w:r>
      <w:r w:rsidRPr="00C25829">
        <w:rPr>
          <w:rFonts w:ascii="Times New Roman" w:hAnsi="Times New Roman"/>
          <w:sz w:val="21"/>
          <w:szCs w:val="21"/>
        </w:rPr>
        <w:t xml:space="preserve">Реагент после вскрытия флакона может храниться при температуре + 2–8 </w:t>
      </w:r>
      <w:r w:rsidRPr="00C25829">
        <w:rPr>
          <w:rFonts w:ascii="Times New Roman" w:hAnsi="Times New Roman"/>
          <w:sz w:val="21"/>
          <w:szCs w:val="21"/>
          <w:vertAlign w:val="superscript"/>
        </w:rPr>
        <w:t xml:space="preserve">о </w:t>
      </w:r>
      <w:r w:rsidRPr="00C25829">
        <w:rPr>
          <w:rFonts w:ascii="Times New Roman" w:hAnsi="Times New Roman"/>
          <w:sz w:val="21"/>
          <w:szCs w:val="21"/>
        </w:rPr>
        <w:t xml:space="preserve">С в темном месте в течение всего срока годности набора, калибратор после вскрытия можно хранить при температуре + 2–8 </w:t>
      </w:r>
      <w:r w:rsidRPr="00C25829">
        <w:rPr>
          <w:rFonts w:ascii="Times New Roman" w:hAnsi="Times New Roman"/>
          <w:sz w:val="21"/>
          <w:szCs w:val="21"/>
          <w:vertAlign w:val="superscript"/>
        </w:rPr>
        <w:t>о</w:t>
      </w:r>
      <w:r w:rsidRPr="00C25829">
        <w:rPr>
          <w:rFonts w:ascii="Times New Roman" w:hAnsi="Times New Roman"/>
          <w:sz w:val="21"/>
          <w:szCs w:val="21"/>
        </w:rPr>
        <w:t xml:space="preserve">С в течение 3 месяцев при условии достаточной герметичности флаконов. </w:t>
      </w:r>
    </w:p>
    <w:p w:rsidR="00D4049D" w:rsidRPr="00C50B20" w:rsidRDefault="00D4049D" w:rsidP="000F0E2E">
      <w:pPr>
        <w:pStyle w:val="p1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332AE" w:rsidRPr="009D0C81" w:rsidRDefault="001332AE" w:rsidP="000F0E2E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9D0C81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D4049D" w:rsidRPr="00C50B20" w:rsidRDefault="00D4049D" w:rsidP="000F0E2E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6"/>
          <w:szCs w:val="16"/>
        </w:rPr>
      </w:pPr>
    </w:p>
    <w:p w:rsidR="002E77D9" w:rsidRPr="00C25829" w:rsidRDefault="002E77D9" w:rsidP="00C25829">
      <w:pPr>
        <w:pStyle w:val="liter-8"/>
        <w:tabs>
          <w:tab w:val="left" w:pos="284"/>
        </w:tabs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C25829">
        <w:rPr>
          <w:rFonts w:ascii="Times New Roman" w:hAnsi="Times New Roman"/>
          <w:color w:val="auto"/>
          <w:sz w:val="21"/>
          <w:szCs w:val="21"/>
        </w:rPr>
        <w:t xml:space="preserve">.  </w:t>
      </w:r>
      <w:r w:rsidR="00C25829" w:rsidRPr="00C25829">
        <w:rPr>
          <w:rFonts w:ascii="Times New Roman" w:hAnsi="Times New Roman"/>
          <w:color w:val="auto"/>
          <w:sz w:val="21"/>
          <w:szCs w:val="21"/>
        </w:rPr>
        <w:t>В</w:t>
      </w:r>
      <w:r w:rsidRPr="00C25829">
        <w:rPr>
          <w:rFonts w:ascii="Times New Roman" w:hAnsi="Times New Roman"/>
          <w:color w:val="auto"/>
          <w:sz w:val="21"/>
          <w:szCs w:val="21"/>
        </w:rPr>
        <w:t xml:space="preserve"> калибраторе содержится токсичный компонент – азид натрия</w:t>
      </w:r>
      <w:r w:rsidR="00C25829">
        <w:rPr>
          <w:rFonts w:ascii="Times New Roman" w:hAnsi="Times New Roman"/>
          <w:color w:val="auto"/>
          <w:sz w:val="21"/>
          <w:szCs w:val="21"/>
        </w:rPr>
        <w:t xml:space="preserve">. </w:t>
      </w:r>
      <w:r w:rsidRPr="00C25829">
        <w:rPr>
          <w:rFonts w:ascii="Times New Roman" w:hAnsi="Times New Roman"/>
          <w:color w:val="auto"/>
          <w:spacing w:val="-4"/>
          <w:sz w:val="21"/>
          <w:szCs w:val="21"/>
        </w:rPr>
        <w:t xml:space="preserve"> При работе с ним следует соблюдать осторожность и не допускать попадания на кожу и слизистые.</w:t>
      </w:r>
      <w:r w:rsidRPr="00C2582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2E77D9" w:rsidRPr="00C25829" w:rsidRDefault="002E77D9" w:rsidP="002E77D9">
      <w:pPr>
        <w:pStyle w:val="liter-8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2. Предпринимать меры предосторожности, обычные при работе с лабораторными реакти</w:t>
      </w:r>
      <w:r w:rsidRPr="00C25829">
        <w:rPr>
          <w:rFonts w:ascii="Times New Roman" w:hAnsi="Times New Roman" w:cs="Times New Roman"/>
          <w:color w:val="auto"/>
          <w:sz w:val="21"/>
          <w:szCs w:val="21"/>
        </w:rPr>
        <w:softHyphen/>
        <w:t>вами.</w:t>
      </w:r>
    </w:p>
    <w:p w:rsidR="002E77D9" w:rsidRPr="002E77D9" w:rsidRDefault="002E77D9" w:rsidP="002E77D9">
      <w:pPr>
        <w:pStyle w:val="liter-8"/>
        <w:spacing w:before="0"/>
        <w:ind w:left="0" w:right="0"/>
        <w:rPr>
          <w:rFonts w:ascii="Times New Roman" w:hAnsi="Times New Roman" w:cs="Times New Roman"/>
          <w:sz w:val="16"/>
          <w:szCs w:val="16"/>
        </w:rPr>
      </w:pPr>
    </w:p>
    <w:p w:rsidR="002E77D9" w:rsidRPr="00BF07E9" w:rsidRDefault="002E77D9" w:rsidP="002E77D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color w:val="0070C0"/>
          <w:sz w:val="22"/>
          <w:szCs w:val="22"/>
        </w:rPr>
        <w:t>Обезвреживание отходов</w:t>
      </w:r>
    </w:p>
    <w:p w:rsidR="002E77D9" w:rsidRPr="00801CCD" w:rsidRDefault="002E77D9" w:rsidP="002E77D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653E82"/>
          <w:sz w:val="12"/>
          <w:szCs w:val="12"/>
        </w:rPr>
      </w:pPr>
    </w:p>
    <w:p w:rsidR="002E77D9" w:rsidRPr="00C25829" w:rsidRDefault="002E77D9" w:rsidP="000D636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В соответствии с местными правилами.</w:t>
      </w:r>
    </w:p>
    <w:p w:rsidR="001332AE" w:rsidRPr="00C25829" w:rsidRDefault="001332AE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0D6363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C25829" w:rsidRPr="00C25829" w:rsidRDefault="00C25829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16"/>
          <w:szCs w:val="16"/>
        </w:rPr>
      </w:pPr>
    </w:p>
    <w:p w:rsidR="000D6363" w:rsidRPr="00C25829" w:rsidRDefault="000D6363" w:rsidP="00C25829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C25829">
        <w:rPr>
          <w:rStyle w:val="s7"/>
          <w:rFonts w:ascii="Times New Roman" w:hAnsi="Times New Roman" w:cs="Times New Roman"/>
          <w:color w:val="auto"/>
        </w:rPr>
        <w:t xml:space="preserve">Натощак. Между последним приёмом пищи и взятием крови должно пройти не менее 8 часов (желательно - не менее 12 часов). Можно пить воду. </w:t>
      </w:r>
      <w:r w:rsidRPr="00C25829">
        <w:rPr>
          <w:rFonts w:ascii="Times New Roman" w:hAnsi="Times New Roman" w:cs="Times New Roman"/>
          <w:color w:val="auto"/>
        </w:rPr>
        <w:t>Встряхивание крови в процессе взятия, при хранении, транспортировке может вызвать гемолиз, что ведет к завышению значений альбумина.</w:t>
      </w:r>
    </w:p>
    <w:p w:rsidR="00C25829" w:rsidRPr="00C25829" w:rsidRDefault="00C25829" w:rsidP="00C25829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0D6363" w:rsidRPr="00BF07E9" w:rsidRDefault="000D6363" w:rsidP="00C2582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color w:val="0070C0"/>
          <w:sz w:val="22"/>
          <w:szCs w:val="22"/>
        </w:rPr>
        <w:t>Необходимые материалы, не включенные в набор</w:t>
      </w:r>
    </w:p>
    <w:p w:rsidR="000D6363" w:rsidRPr="00C25829" w:rsidRDefault="000D6363" w:rsidP="00C25829">
      <w:pPr>
        <w:pStyle w:val="bo-2-1"/>
        <w:spacing w:before="0" w:after="0"/>
        <w:ind w:left="0" w:right="0"/>
        <w:jc w:val="center"/>
        <w:rPr>
          <w:rFonts w:ascii="Times New Roman" w:hAnsi="Times New Roman" w:cs="Times New Roman"/>
          <w:color w:val="653E82"/>
          <w:sz w:val="16"/>
          <w:szCs w:val="16"/>
        </w:rPr>
      </w:pPr>
    </w:p>
    <w:p w:rsidR="000D6363" w:rsidRPr="00C25829" w:rsidRDefault="000D6363" w:rsidP="00C25829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• 0,9% раствор NaCl.</w:t>
      </w:r>
    </w:p>
    <w:p w:rsidR="000D6363" w:rsidRPr="00C25829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color w:val="auto"/>
          <w:sz w:val="21"/>
          <w:szCs w:val="21"/>
        </w:rPr>
      </w:pPr>
      <w:r w:rsidRPr="00C25829">
        <w:rPr>
          <w:rFonts w:ascii="Times New Roman" w:hAnsi="Times New Roman" w:cs="Times New Roman"/>
          <w:color w:val="auto"/>
          <w:sz w:val="21"/>
          <w:szCs w:val="21"/>
        </w:rPr>
        <w:t>• Общее лабораторное оборудование.</w:t>
      </w:r>
    </w:p>
    <w:p w:rsidR="000D6363" w:rsidRPr="00554848" w:rsidRDefault="000D6363" w:rsidP="000D6363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</w:rPr>
      </w:pPr>
    </w:p>
    <w:p w:rsidR="000D6363" w:rsidRPr="00BF07E9" w:rsidRDefault="000D6363" w:rsidP="000D6363">
      <w:pPr>
        <w:pStyle w:val="bo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BF07E9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lastRenderedPageBreak/>
        <w:t>Исследуемые образцы</w:t>
      </w:r>
    </w:p>
    <w:p w:rsidR="000D6363" w:rsidRPr="009D3AAA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0D6363" w:rsidRPr="000D6363" w:rsidRDefault="000D6363" w:rsidP="000D63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 xml:space="preserve">Негемолизированная сыворотка или плазма крови. Сыворотку или плазму крови следует отделить от форменных элементов крови не позднее, чем через 1 час после забора крови. </w:t>
      </w:r>
    </w:p>
    <w:p w:rsidR="000D6363" w:rsidRPr="000D6363" w:rsidRDefault="000D6363" w:rsidP="000D63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D14AB0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>
        <w:rPr>
          <w:rStyle w:val="s11"/>
          <w:b/>
          <w:bCs/>
          <w:i/>
          <w:color w:val="0070C0"/>
          <w:sz w:val="22"/>
          <w:szCs w:val="22"/>
        </w:rPr>
        <w:t>реагента</w:t>
      </w:r>
    </w:p>
    <w:p w:rsidR="000D6363" w:rsidRPr="000D6363" w:rsidRDefault="000D6363" w:rsidP="000D6363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Cs/>
          <w:i/>
          <w:color w:val="0070C0"/>
          <w:sz w:val="16"/>
          <w:szCs w:val="16"/>
        </w:rPr>
      </w:pPr>
    </w:p>
    <w:p w:rsidR="000D6363" w:rsidRDefault="000D6363" w:rsidP="000D636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 xml:space="preserve">Реагент и калибратор готовы к использованию. </w:t>
      </w:r>
      <w:r w:rsidRPr="000D6363">
        <w:rPr>
          <w:rFonts w:ascii="Times New Roman" w:hAnsi="Times New Roman" w:cs="Times New Roman"/>
          <w:sz w:val="21"/>
          <w:szCs w:val="21"/>
        </w:rPr>
        <w:t>Тщательно закрывать флаконы с реагентом и калибратором непосредственно после каждого использования.</w:t>
      </w:r>
    </w:p>
    <w:p w:rsidR="000D6363" w:rsidRPr="000D6363" w:rsidRDefault="000D6363" w:rsidP="000D63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363" w:rsidRDefault="000D6363" w:rsidP="000D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  <w:r w:rsidRPr="000D6363">
        <w:rPr>
          <w:rFonts w:ascii="Times New Roman" w:hAnsi="Times New Roman" w:cs="Times New Roman"/>
          <w:b/>
          <w:i/>
          <w:color w:val="0070C0"/>
        </w:rPr>
        <w:t>Проведение анализа</w:t>
      </w:r>
    </w:p>
    <w:p w:rsidR="000D6363" w:rsidRPr="000D6363" w:rsidRDefault="000D6363" w:rsidP="000D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0D6363" w:rsidRPr="000D6363" w:rsidRDefault="000D6363" w:rsidP="000D6363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D6363">
        <w:rPr>
          <w:rFonts w:ascii="Times New Roman" w:hAnsi="Times New Roman"/>
          <w:sz w:val="21"/>
          <w:szCs w:val="21"/>
          <w:lang w:eastAsia="ru-RU"/>
        </w:rPr>
        <w:t>Компоненты реакционной смеси отбирать в количествах, указанных в таблице.</w:t>
      </w:r>
    </w:p>
    <w:p w:rsidR="000D6363" w:rsidRPr="000D6363" w:rsidRDefault="000D6363" w:rsidP="000D6363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0D636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551"/>
        <w:gridCol w:w="2552"/>
      </w:tblGrid>
      <w:tr w:rsidR="000D6363" w:rsidRPr="000D6363" w:rsidTr="000D6363">
        <w:trPr>
          <w:trHeight w:val="518"/>
        </w:trPr>
        <w:tc>
          <w:tcPr>
            <w:tcW w:w="2977" w:type="dxa"/>
            <w:vAlign w:val="center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Отмерить, мкл</w:t>
            </w:r>
          </w:p>
        </w:tc>
        <w:tc>
          <w:tcPr>
            <w:tcW w:w="2410" w:type="dxa"/>
            <w:vAlign w:val="center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Опытная</w:t>
            </w:r>
          </w:p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  <w:tc>
          <w:tcPr>
            <w:tcW w:w="2551" w:type="dxa"/>
            <w:vAlign w:val="center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Калибровочная</w:t>
            </w:r>
          </w:p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  <w:tc>
          <w:tcPr>
            <w:tcW w:w="2552" w:type="dxa"/>
            <w:vAlign w:val="center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Контрольная (холостая)</w:t>
            </w:r>
          </w:p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</w:tr>
      <w:tr w:rsidR="000D6363" w:rsidRPr="000D6363" w:rsidTr="000D6363">
        <w:trPr>
          <w:trHeight w:val="271"/>
        </w:trPr>
        <w:tc>
          <w:tcPr>
            <w:tcW w:w="2977" w:type="dxa"/>
          </w:tcPr>
          <w:p w:rsidR="000D6363" w:rsidRPr="000D6363" w:rsidRDefault="000D6363" w:rsidP="000D6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Сыворотка или плазма крови</w:t>
            </w:r>
          </w:p>
        </w:tc>
        <w:tc>
          <w:tcPr>
            <w:tcW w:w="2410" w:type="dxa"/>
          </w:tcPr>
          <w:p w:rsidR="000D6363" w:rsidRPr="000D6363" w:rsidRDefault="000D6363" w:rsidP="000D6363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551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0D6363" w:rsidRPr="000D6363" w:rsidTr="000D6363">
        <w:trPr>
          <w:trHeight w:val="300"/>
        </w:trPr>
        <w:tc>
          <w:tcPr>
            <w:tcW w:w="2977" w:type="dxa"/>
          </w:tcPr>
          <w:p w:rsidR="000D6363" w:rsidRPr="000D6363" w:rsidRDefault="000D6363" w:rsidP="000D6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Вода дистиллированная</w:t>
            </w:r>
          </w:p>
        </w:tc>
        <w:tc>
          <w:tcPr>
            <w:tcW w:w="2410" w:type="dxa"/>
          </w:tcPr>
          <w:p w:rsidR="000D6363" w:rsidRPr="000D6363" w:rsidRDefault="000D6363" w:rsidP="000D6363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0D6363" w:rsidRPr="000D6363" w:rsidTr="000D6363">
        <w:trPr>
          <w:trHeight w:val="194"/>
        </w:trPr>
        <w:tc>
          <w:tcPr>
            <w:tcW w:w="2977" w:type="dxa"/>
          </w:tcPr>
          <w:p w:rsidR="000D6363" w:rsidRPr="000D6363" w:rsidRDefault="000D6363" w:rsidP="000D6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Калибратор</w:t>
            </w:r>
          </w:p>
        </w:tc>
        <w:tc>
          <w:tcPr>
            <w:tcW w:w="2410" w:type="dxa"/>
          </w:tcPr>
          <w:p w:rsidR="000D6363" w:rsidRPr="000D6363" w:rsidRDefault="000D6363" w:rsidP="000D6363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552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0D6363" w:rsidRPr="000D6363" w:rsidTr="000D6363">
        <w:trPr>
          <w:trHeight w:val="226"/>
        </w:trPr>
        <w:tc>
          <w:tcPr>
            <w:tcW w:w="2977" w:type="dxa"/>
          </w:tcPr>
          <w:p w:rsidR="000D6363" w:rsidRPr="000D6363" w:rsidRDefault="000D6363" w:rsidP="000D63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Реагент</w:t>
            </w:r>
          </w:p>
        </w:tc>
        <w:tc>
          <w:tcPr>
            <w:tcW w:w="2410" w:type="dxa"/>
          </w:tcPr>
          <w:p w:rsidR="000D6363" w:rsidRPr="000D6363" w:rsidRDefault="000D6363" w:rsidP="000D6363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2551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2552" w:type="dxa"/>
          </w:tcPr>
          <w:p w:rsidR="000D6363" w:rsidRPr="000D6363" w:rsidRDefault="000D6363" w:rsidP="000D63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</w:tbl>
    <w:p w:rsidR="000D6363" w:rsidRPr="000D6363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</w:rPr>
      </w:pPr>
    </w:p>
    <w:p w:rsidR="000D6363" w:rsidRDefault="000D6363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</w:rPr>
        <w:t>Пробы перемешать и инкубировать при температуре + 37°С или при комнатной температуре (+ 18–25</w:t>
      </w:r>
      <w:r w:rsidRPr="000D6363">
        <w:rPr>
          <w:sz w:val="21"/>
          <w:szCs w:val="21"/>
          <w:vertAlign w:val="superscript"/>
        </w:rPr>
        <w:t>о</w:t>
      </w:r>
      <w:r w:rsidRPr="000D6363">
        <w:rPr>
          <w:sz w:val="21"/>
          <w:szCs w:val="21"/>
        </w:rPr>
        <w:t xml:space="preserve">С) в течение </w:t>
      </w:r>
      <w:r>
        <w:rPr>
          <w:sz w:val="21"/>
          <w:szCs w:val="21"/>
        </w:rPr>
        <w:t>1</w:t>
      </w:r>
      <w:r w:rsidRPr="000D6363">
        <w:rPr>
          <w:sz w:val="21"/>
          <w:szCs w:val="21"/>
        </w:rPr>
        <w:t xml:space="preserve">0 мин. </w:t>
      </w:r>
    </w:p>
    <w:p w:rsidR="000D6363" w:rsidRPr="000D6363" w:rsidRDefault="000D6363" w:rsidP="000D6363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  <w:u w:val="single"/>
        </w:rPr>
        <w:t>Примечание</w:t>
      </w:r>
      <w:r w:rsidRPr="000D6363">
        <w:rPr>
          <w:sz w:val="21"/>
          <w:szCs w:val="21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1:100). </w:t>
      </w:r>
    </w:p>
    <w:p w:rsidR="000D6363" w:rsidRPr="000D6363" w:rsidRDefault="000D6363" w:rsidP="000D6363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D6363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585ED3" w:rsidRPr="00C50B20" w:rsidRDefault="00585ED3" w:rsidP="000F0E2E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16"/>
          <w:szCs w:val="16"/>
        </w:rPr>
      </w:pPr>
    </w:p>
    <w:p w:rsidR="00585ED3" w:rsidRPr="000D6363" w:rsidRDefault="0004520F" w:rsidP="000F0E2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0D6363">
        <w:rPr>
          <w:rStyle w:val="s11"/>
          <w:b/>
          <w:bCs/>
          <w:i/>
          <w:color w:val="0070C0"/>
          <w:sz w:val="22"/>
          <w:szCs w:val="22"/>
        </w:rPr>
        <w:t>Интерпретация результатов исследования</w:t>
      </w:r>
    </w:p>
    <w:p w:rsidR="00585ED3" w:rsidRPr="00C50B20" w:rsidRDefault="00585ED3" w:rsidP="000F0E2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6"/>
          <w:szCs w:val="16"/>
        </w:rPr>
      </w:pPr>
    </w:p>
    <w:p w:rsidR="001332AE" w:rsidRPr="000D6363" w:rsidRDefault="001332AE" w:rsidP="000F0E2E">
      <w:pPr>
        <w:pStyle w:val="p8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0D6363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0D6363">
        <w:rPr>
          <w:rStyle w:val="s13"/>
          <w:b/>
          <w:color w:val="0070C0"/>
          <w:sz w:val="21"/>
          <w:szCs w:val="21"/>
          <w:u w:val="single"/>
        </w:rPr>
        <w:t>:</w:t>
      </w:r>
      <w:r w:rsidRPr="000D6363">
        <w:rPr>
          <w:rStyle w:val="apple-converted-space"/>
          <w:bCs/>
          <w:color w:val="333333"/>
          <w:sz w:val="21"/>
          <w:szCs w:val="21"/>
        </w:rPr>
        <w:t> </w:t>
      </w:r>
      <w:r w:rsidR="0015410B" w:rsidRPr="000D6363">
        <w:rPr>
          <w:rStyle w:val="s14"/>
          <w:bCs/>
          <w:color w:val="333333"/>
          <w:sz w:val="21"/>
          <w:szCs w:val="21"/>
        </w:rPr>
        <w:t>г</w:t>
      </w:r>
      <w:r w:rsidRPr="000D6363">
        <w:rPr>
          <w:rStyle w:val="s14"/>
          <w:bCs/>
          <w:color w:val="333333"/>
          <w:sz w:val="21"/>
          <w:szCs w:val="21"/>
        </w:rPr>
        <w:t>/л.</w:t>
      </w:r>
      <w:r w:rsidRPr="000D6363">
        <w:rPr>
          <w:rStyle w:val="apple-converted-space"/>
          <w:bCs/>
          <w:color w:val="333333"/>
          <w:sz w:val="21"/>
          <w:szCs w:val="21"/>
        </w:rPr>
        <w:t> </w:t>
      </w:r>
    </w:p>
    <w:p w:rsidR="001332AE" w:rsidRPr="000D6363" w:rsidRDefault="001332AE" w:rsidP="000F0E2E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color w:val="000000"/>
          <w:sz w:val="21"/>
          <w:szCs w:val="21"/>
          <w:shd w:val="clear" w:color="auto" w:fill="FFFFFF"/>
        </w:rPr>
      </w:pPr>
      <w:r w:rsidRPr="000D6363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0D6363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Pr="000D6363">
        <w:rPr>
          <w:rStyle w:val="apple-converted-space"/>
          <w:bCs/>
          <w:color w:val="333333"/>
          <w:sz w:val="21"/>
          <w:szCs w:val="21"/>
          <w:shd w:val="clear" w:color="auto" w:fill="FFFFFF"/>
        </w:rPr>
        <w:t> </w:t>
      </w:r>
      <w:r w:rsidR="000F0E2E" w:rsidRPr="000D6363">
        <w:rPr>
          <w:rStyle w:val="s14"/>
          <w:bCs/>
          <w:color w:val="333333"/>
          <w:sz w:val="21"/>
          <w:szCs w:val="21"/>
          <w:shd w:val="clear" w:color="auto" w:fill="FFFFFF"/>
        </w:rPr>
        <w:t>собака</w:t>
      </w:r>
      <w:r w:rsidRPr="000D6363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</w:t>
      </w:r>
      <w:r w:rsidR="00C25829">
        <w:rPr>
          <w:rStyle w:val="s14"/>
          <w:bCs/>
          <w:color w:val="333333"/>
          <w:sz w:val="21"/>
          <w:szCs w:val="21"/>
          <w:shd w:val="clear" w:color="auto" w:fill="FFFFFF"/>
        </w:rPr>
        <w:t>–</w:t>
      </w:r>
      <w:r w:rsidR="00D4049D" w:rsidRPr="000D6363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2</w:t>
      </w:r>
      <w:r w:rsidR="00C25829">
        <w:rPr>
          <w:rStyle w:val="s14"/>
          <w:bCs/>
          <w:color w:val="333333"/>
          <w:sz w:val="21"/>
          <w:szCs w:val="21"/>
          <w:shd w:val="clear" w:color="auto" w:fill="FFFFFF"/>
        </w:rPr>
        <w:t>2,0</w:t>
      </w:r>
      <w:r w:rsidR="00D4049D" w:rsidRPr="000D6363">
        <w:rPr>
          <w:rStyle w:val="s14"/>
          <w:bCs/>
          <w:color w:val="333333"/>
          <w:sz w:val="21"/>
          <w:szCs w:val="21"/>
          <w:shd w:val="clear" w:color="auto" w:fill="FFFFFF"/>
        </w:rPr>
        <w:t>-39,</w:t>
      </w:r>
      <w:r w:rsidR="00C25829">
        <w:rPr>
          <w:rStyle w:val="s14"/>
          <w:bCs/>
          <w:color w:val="333333"/>
          <w:sz w:val="21"/>
          <w:szCs w:val="21"/>
          <w:shd w:val="clear" w:color="auto" w:fill="FFFFFF"/>
        </w:rPr>
        <w:t>0</w:t>
      </w:r>
      <w:r w:rsidR="00C863C5" w:rsidRPr="000D6363">
        <w:rPr>
          <w:rStyle w:val="s14"/>
          <w:bCs/>
          <w:color w:val="333333"/>
          <w:sz w:val="21"/>
          <w:szCs w:val="21"/>
          <w:shd w:val="clear" w:color="auto" w:fill="FFFFFF"/>
        </w:rPr>
        <w:t xml:space="preserve"> г/л</w:t>
      </w:r>
      <w:r w:rsidR="000F0E2E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, кошка</w:t>
      </w:r>
      <w:r w:rsidR="00D4049D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85ED3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–</w:t>
      </w:r>
      <w:r w:rsidR="00D4049D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585ED3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25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,0</w:t>
      </w:r>
      <w:r w:rsidR="00C863C5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-</w:t>
      </w:r>
      <w:r w:rsidR="00585ED3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37,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0</w:t>
      </w:r>
      <w:r w:rsidR="0004520F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  <w:r w:rsidR="00C863C5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г/л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, лошадь – 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35,0-45,0 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г/л, крупный рогатый скот – 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30,0-50,0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г/л, свиньи – 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40,0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-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5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0,</w:t>
      </w:r>
      <w:r w:rsidR="00C25829">
        <w:rPr>
          <w:rStyle w:val="s16"/>
          <w:bCs/>
          <w:color w:val="000000"/>
          <w:sz w:val="21"/>
          <w:szCs w:val="21"/>
          <w:shd w:val="clear" w:color="auto" w:fill="FFFFFF"/>
        </w:rPr>
        <w:t>0</w:t>
      </w:r>
      <w:r w:rsidR="00C50B20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г/л</w:t>
      </w:r>
      <w:r w:rsidR="00C863C5"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>.</w:t>
      </w:r>
      <w:r w:rsidRPr="000D6363">
        <w:rPr>
          <w:rStyle w:val="s16"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1332AE" w:rsidRPr="000D6363" w:rsidRDefault="001332AE" w:rsidP="000F0E2E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0D6363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15410B" w:rsidRPr="000D6363">
        <w:rPr>
          <w:b/>
          <w:color w:val="0070C0"/>
          <w:sz w:val="21"/>
          <w:szCs w:val="21"/>
          <w:u w:val="single"/>
          <w:shd w:val="clear" w:color="auto" w:fill="FFFFFF"/>
        </w:rPr>
        <w:t>нижение</w:t>
      </w:r>
      <w:r w:rsidRPr="000D6363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уровня </w:t>
      </w:r>
      <w:r w:rsidR="0015410B" w:rsidRPr="000D6363">
        <w:rPr>
          <w:b/>
          <w:color w:val="0070C0"/>
          <w:sz w:val="21"/>
          <w:szCs w:val="21"/>
          <w:u w:val="single"/>
          <w:shd w:val="clear" w:color="auto" w:fill="FFFFFF"/>
        </w:rPr>
        <w:t>альбумина</w:t>
      </w:r>
      <w:r w:rsidR="00585ED3" w:rsidRPr="000D6363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15410B" w:rsidRPr="000D6363" w:rsidRDefault="0015410B" w:rsidP="000F0E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 xml:space="preserve">- </w:t>
      </w:r>
      <w:r w:rsidR="00585ED3" w:rsidRPr="000D6363">
        <w:rPr>
          <w:rFonts w:ascii="Times New Roman" w:hAnsi="Times New Roman" w:cs="Times New Roman"/>
          <w:sz w:val="21"/>
          <w:szCs w:val="21"/>
        </w:rPr>
        <w:t>Относительная гипоглобулинемия</w:t>
      </w:r>
      <w:r w:rsidRPr="000D6363">
        <w:rPr>
          <w:rFonts w:ascii="Times New Roman" w:hAnsi="Times New Roman" w:cs="Times New Roman"/>
          <w:sz w:val="21"/>
          <w:szCs w:val="21"/>
        </w:rPr>
        <w:t>:</w:t>
      </w:r>
      <w:r w:rsidR="00585ED3" w:rsidRPr="000D6363">
        <w:rPr>
          <w:rFonts w:ascii="Times New Roman" w:hAnsi="Times New Roman" w:cs="Times New Roman"/>
          <w:sz w:val="21"/>
          <w:szCs w:val="21"/>
        </w:rPr>
        <w:t xml:space="preserve"> </w:t>
      </w:r>
      <w:r w:rsidRPr="000D6363">
        <w:rPr>
          <w:rFonts w:ascii="Times New Roman" w:hAnsi="Times New Roman" w:cs="Times New Roman"/>
          <w:sz w:val="21"/>
          <w:szCs w:val="21"/>
        </w:rPr>
        <w:t>гипергидратация</w:t>
      </w:r>
      <w:r w:rsidR="00585ED3" w:rsidRPr="000D6363">
        <w:rPr>
          <w:rFonts w:ascii="Times New Roman" w:hAnsi="Times New Roman" w:cs="Times New Roman"/>
          <w:sz w:val="21"/>
          <w:szCs w:val="21"/>
        </w:rPr>
        <w:t>;</w:t>
      </w:r>
      <w:r w:rsidR="00C258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410B" w:rsidRPr="000D6363" w:rsidRDefault="0015410B" w:rsidP="000F0E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>- Увеличение потери альбумина организмом: кровотечение, нефропатии, энтеро</w:t>
      </w:r>
      <w:r w:rsidR="00585ED3" w:rsidRPr="000D6363">
        <w:rPr>
          <w:rFonts w:ascii="Times New Roman" w:hAnsi="Times New Roman" w:cs="Times New Roman"/>
          <w:sz w:val="21"/>
          <w:szCs w:val="21"/>
        </w:rPr>
        <w:t>патии, сильная экссудация</w:t>
      </w:r>
      <w:r w:rsidRPr="000D6363">
        <w:rPr>
          <w:rFonts w:ascii="Times New Roman" w:hAnsi="Times New Roman" w:cs="Times New Roman"/>
          <w:sz w:val="21"/>
          <w:szCs w:val="21"/>
        </w:rPr>
        <w:t>,</w:t>
      </w:r>
      <w:r w:rsidR="00585ED3" w:rsidRPr="000D6363">
        <w:rPr>
          <w:rFonts w:ascii="Times New Roman" w:hAnsi="Times New Roman" w:cs="Times New Roman"/>
          <w:sz w:val="21"/>
          <w:szCs w:val="21"/>
        </w:rPr>
        <w:t xml:space="preserve"> </w:t>
      </w:r>
      <w:r w:rsidRPr="000D6363">
        <w:rPr>
          <w:rFonts w:ascii="Times New Roman" w:hAnsi="Times New Roman" w:cs="Times New Roman"/>
          <w:sz w:val="21"/>
          <w:szCs w:val="21"/>
        </w:rPr>
        <w:t>обширные ожоги, секвестрации альбумина в брюшной и плевральной полостях или подкожной ткани;</w:t>
      </w:r>
    </w:p>
    <w:p w:rsidR="0015410B" w:rsidRPr="000D6363" w:rsidRDefault="0015410B" w:rsidP="000F0E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>- Снижение синтеза альбумина: хронические заболевания печени</w:t>
      </w:r>
      <w:r w:rsidR="00585ED3" w:rsidRPr="000D6363">
        <w:rPr>
          <w:rFonts w:ascii="Times New Roman" w:hAnsi="Times New Roman" w:cs="Times New Roman"/>
          <w:sz w:val="21"/>
          <w:szCs w:val="21"/>
        </w:rPr>
        <w:t>;</w:t>
      </w:r>
    </w:p>
    <w:p w:rsidR="0015410B" w:rsidRPr="000D6363" w:rsidRDefault="00585ED3" w:rsidP="000F0E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 xml:space="preserve">- </w:t>
      </w:r>
      <w:r w:rsidR="000F0E2E" w:rsidRPr="000D6363">
        <w:rPr>
          <w:rFonts w:ascii="Times New Roman" w:hAnsi="Times New Roman" w:cs="Times New Roman"/>
          <w:sz w:val="21"/>
          <w:szCs w:val="21"/>
        </w:rPr>
        <w:t>Низкобелковая диета, г</w:t>
      </w:r>
      <w:r w:rsidR="0015410B" w:rsidRPr="000D6363">
        <w:rPr>
          <w:rFonts w:ascii="Times New Roman" w:hAnsi="Times New Roman" w:cs="Times New Roman"/>
          <w:sz w:val="21"/>
          <w:szCs w:val="21"/>
        </w:rPr>
        <w:t>олодание</w:t>
      </w:r>
      <w:r w:rsidRPr="000D6363">
        <w:rPr>
          <w:rFonts w:ascii="Times New Roman" w:hAnsi="Times New Roman" w:cs="Times New Roman"/>
          <w:sz w:val="21"/>
          <w:szCs w:val="21"/>
        </w:rPr>
        <w:t>;</w:t>
      </w:r>
    </w:p>
    <w:p w:rsidR="0015410B" w:rsidRPr="000D6363" w:rsidRDefault="0015410B" w:rsidP="000F0E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>- Нарушение всасывания в кишечнике</w:t>
      </w:r>
      <w:r w:rsidR="00585ED3" w:rsidRPr="000D6363">
        <w:rPr>
          <w:rFonts w:ascii="Times New Roman" w:hAnsi="Times New Roman" w:cs="Times New Roman"/>
          <w:sz w:val="21"/>
          <w:szCs w:val="21"/>
        </w:rPr>
        <w:t xml:space="preserve">: </w:t>
      </w:r>
      <w:r w:rsidRPr="000D6363">
        <w:rPr>
          <w:rFonts w:ascii="Times New Roman" w:hAnsi="Times New Roman" w:cs="Times New Roman"/>
          <w:sz w:val="21"/>
          <w:szCs w:val="21"/>
        </w:rPr>
        <w:t>мальабсорбция</w:t>
      </w:r>
      <w:r w:rsidR="00D2666D" w:rsidRPr="000D6363">
        <w:rPr>
          <w:rFonts w:ascii="Times New Roman" w:hAnsi="Times New Roman" w:cs="Times New Roman"/>
          <w:sz w:val="21"/>
          <w:szCs w:val="21"/>
        </w:rPr>
        <w:t>.</w:t>
      </w:r>
    </w:p>
    <w:p w:rsidR="001332AE" w:rsidRPr="00554848" w:rsidRDefault="0015410B" w:rsidP="000F0E2E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1"/>
          <w:szCs w:val="21"/>
          <w:u w:val="single"/>
          <w:shd w:val="clear" w:color="auto" w:fill="FFFFFF"/>
        </w:rPr>
      </w:pPr>
      <w:r w:rsidRPr="00554848">
        <w:rPr>
          <w:b/>
          <w:color w:val="0070C0"/>
          <w:sz w:val="21"/>
          <w:szCs w:val="21"/>
          <w:u w:val="single"/>
          <w:shd w:val="clear" w:color="auto" w:fill="FFFFFF"/>
        </w:rPr>
        <w:t>Повышение уровня альбумина</w:t>
      </w:r>
      <w:r w:rsidR="00585ED3" w:rsidRPr="00554848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</w:p>
    <w:p w:rsidR="00D2666D" w:rsidRPr="000D6363" w:rsidRDefault="0015410B" w:rsidP="00D2666D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</w:rPr>
        <w:t>- Относительная гиперальбуминемия: дегидратация</w:t>
      </w:r>
      <w:r w:rsidR="00D2666D" w:rsidRPr="000D6363">
        <w:rPr>
          <w:sz w:val="21"/>
          <w:szCs w:val="21"/>
        </w:rPr>
        <w:t>;</w:t>
      </w:r>
    </w:p>
    <w:p w:rsidR="00D2666D" w:rsidRPr="000D6363" w:rsidRDefault="00D2666D" w:rsidP="00D2666D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color w:val="333333"/>
          <w:sz w:val="21"/>
          <w:szCs w:val="21"/>
        </w:rPr>
        <w:t>-</w:t>
      </w:r>
      <w:r w:rsidR="00554848">
        <w:rPr>
          <w:sz w:val="21"/>
          <w:szCs w:val="21"/>
        </w:rPr>
        <w:t xml:space="preserve"> Повышенный катаболизм при </w:t>
      </w:r>
      <w:r w:rsidRPr="000D6363">
        <w:rPr>
          <w:sz w:val="21"/>
          <w:szCs w:val="21"/>
        </w:rPr>
        <w:t>лихорадке и сепсисе, тиреотоксикозе, онкологических заболеваниях.</w:t>
      </w:r>
    </w:p>
    <w:p w:rsidR="00FF4D79" w:rsidRPr="00554848" w:rsidRDefault="00FF4D79" w:rsidP="000F0E2E">
      <w:pPr>
        <w:pStyle w:val="p20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554848" w:rsidRPr="009B19E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B19E8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554848" w:rsidRPr="0055484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554848" w:rsidRPr="00554848" w:rsidRDefault="00554848" w:rsidP="00554848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554848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калибратор </w:t>
      </w:r>
      <w:proofErr w:type="spellStart"/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>Tru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softHyphen/>
        <w:t>Cal</w:t>
      </w:r>
      <w:proofErr w:type="spellEnd"/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 U фирмы DiaSys. Для внутреннего контроля качества с каждой серией образцов проводите измерения контрольных сывороток </w:t>
      </w:r>
      <w:proofErr w:type="spellStart"/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>TruLab</w:t>
      </w:r>
      <w:proofErr w:type="spellEnd"/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N и P.</w:t>
      </w:r>
    </w:p>
    <w:p w:rsidR="00C50B20" w:rsidRPr="00554848" w:rsidRDefault="00C50B20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1332AE" w:rsidRDefault="001332AE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554848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554848" w:rsidRPr="00554848" w:rsidRDefault="00554848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554848" w:rsidRPr="00554848" w:rsidRDefault="00554848" w:rsidP="00554848">
      <w:pPr>
        <w:spacing w:before="60" w:after="0" w:line="240" w:lineRule="auto"/>
        <w:jc w:val="both"/>
        <w:rPr>
          <w:rFonts w:ascii="Times New Roman" w:hAnsi="Times New Roman"/>
          <w:spacing w:val="-6"/>
          <w:sz w:val="21"/>
          <w:szCs w:val="21"/>
        </w:rPr>
      </w:pPr>
      <w:r w:rsidRPr="00554848">
        <w:rPr>
          <w:rFonts w:ascii="Times New Roman" w:hAnsi="Times New Roman"/>
          <w:spacing w:val="-6"/>
          <w:sz w:val="21"/>
          <w:szCs w:val="21"/>
        </w:rPr>
        <w:t>Набор обеспечивает л</w:t>
      </w:r>
      <w:r w:rsidRPr="00554848">
        <w:rPr>
          <w:rFonts w:ascii="Times New Roman" w:hAnsi="Times New Roman"/>
          <w:sz w:val="21"/>
          <w:szCs w:val="21"/>
        </w:rPr>
        <w:t>инейную область определения концентрации альбумина в диапазоне от 10 до 60 г/л.</w:t>
      </w:r>
    </w:p>
    <w:p w:rsidR="00554848" w:rsidRPr="00554848" w:rsidRDefault="00554848" w:rsidP="0055484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54848">
        <w:rPr>
          <w:rFonts w:ascii="Times New Roman" w:hAnsi="Times New Roman"/>
          <w:sz w:val="21"/>
          <w:szCs w:val="21"/>
        </w:rPr>
        <w:t>При содержании альбумина в сыворотке или плазме крови выше 60 г/л анализируемую пробу следует развести физиологическим раствором и полученный результат умножить на разведение.</w:t>
      </w:r>
    </w:p>
    <w:p w:rsidR="00FF4D79" w:rsidRPr="00C50B20" w:rsidRDefault="00FF4D79" w:rsidP="000F0E2E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6D438D"/>
          <w:sz w:val="16"/>
          <w:szCs w:val="16"/>
        </w:rPr>
      </w:pPr>
    </w:p>
    <w:p w:rsidR="00554848" w:rsidRPr="00035654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554848" w:rsidRPr="00554848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6"/>
          <w:szCs w:val="16"/>
          <w:lang w:val="en-US"/>
        </w:rPr>
      </w:pPr>
    </w:p>
    <w:p w:rsidR="00554848" w:rsidRPr="0092093B" w:rsidRDefault="00554848" w:rsidP="0055484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6"/>
          <w:szCs w:val="6"/>
          <w:lang w:val="en-US"/>
        </w:rPr>
      </w:pPr>
    </w:p>
    <w:p w:rsidR="00554848" w:rsidRPr="0082133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serum biochemistry test results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proofErr w:type="spellStart"/>
      <w:r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Pr="00821333">
        <w:rPr>
          <w:rStyle w:val="s8"/>
          <w:i/>
          <w:iCs/>
          <w:sz w:val="18"/>
          <w:szCs w:val="18"/>
        </w:rPr>
        <w:t xml:space="preserve">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554848" w:rsidRPr="00DA1A39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554848" w:rsidRPr="0082133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Pr="00821333">
        <w:rPr>
          <w:rStyle w:val="s6"/>
          <w:color w:val="000000"/>
          <w:sz w:val="18"/>
          <w:szCs w:val="18"/>
        </w:rPr>
        <w:t>.​ 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5.​</w:t>
      </w:r>
      <w:r w:rsidRPr="00821333">
        <w:rPr>
          <w:rStyle w:val="s6"/>
          <w:color w:val="000000"/>
          <w:sz w:val="18"/>
          <w:szCs w:val="18"/>
          <w:lang w:val="en-US"/>
        </w:rPr>
        <w:t> 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Pr="00821333">
        <w:rPr>
          <w:rStyle w:val="s4"/>
          <w:color w:val="000000"/>
          <w:sz w:val="18"/>
          <w:szCs w:val="18"/>
        </w:rPr>
        <w:t>; 2001.</w:t>
      </w: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DA1A39">
        <w:rPr>
          <w:rStyle w:val="s4"/>
          <w:color w:val="000000"/>
          <w:sz w:val="18"/>
          <w:szCs w:val="18"/>
        </w:rPr>
        <w:t xml:space="preserve">6.  </w:t>
      </w:r>
      <w:r w:rsidRPr="00A0475C">
        <w:rPr>
          <w:rStyle w:val="s4"/>
          <w:i/>
          <w:color w:val="000000"/>
          <w:sz w:val="18"/>
          <w:szCs w:val="18"/>
        </w:rPr>
        <w:t xml:space="preserve">Д. Мейер, Дж. Харви. </w:t>
      </w:r>
      <w:r w:rsidRPr="00DA1A39">
        <w:rPr>
          <w:rStyle w:val="s4"/>
          <w:color w:val="000000"/>
          <w:sz w:val="18"/>
          <w:szCs w:val="18"/>
        </w:rPr>
        <w:t xml:space="preserve">Ветеринарная лабораторная медицина. Интерпретация и диагностика. Пер. с англ. – М. </w:t>
      </w:r>
      <w:r>
        <w:rPr>
          <w:rStyle w:val="s4"/>
          <w:color w:val="000000"/>
          <w:sz w:val="18"/>
          <w:szCs w:val="18"/>
        </w:rPr>
        <w:t xml:space="preserve">: </w:t>
      </w:r>
      <w:proofErr w:type="spellStart"/>
      <w:r>
        <w:rPr>
          <w:rStyle w:val="s4"/>
          <w:color w:val="000000"/>
          <w:sz w:val="18"/>
          <w:szCs w:val="18"/>
        </w:rPr>
        <w:t>С</w:t>
      </w:r>
      <w:r w:rsidRPr="00DA1A39">
        <w:rPr>
          <w:rStyle w:val="s4"/>
          <w:color w:val="000000"/>
          <w:sz w:val="18"/>
          <w:szCs w:val="18"/>
        </w:rPr>
        <w:t>офион</w:t>
      </w:r>
      <w:proofErr w:type="spellEnd"/>
      <w:r>
        <w:rPr>
          <w:rStyle w:val="s4"/>
          <w:color w:val="000000"/>
          <w:sz w:val="18"/>
          <w:szCs w:val="18"/>
        </w:rPr>
        <w:t>. 2007, 456 с.</w:t>
      </w:r>
    </w:p>
    <w:p w:rsidR="00554848" w:rsidRPr="00801CCD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554848" w:rsidRPr="00AD09D3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6"/>
          <w:szCs w:val="6"/>
        </w:rPr>
      </w:pPr>
    </w:p>
    <w:p w:rsidR="00554848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554848" w:rsidRPr="009D3AAA" w:rsidRDefault="00554848" w:rsidP="00554848">
      <w:pPr>
        <w:pStyle w:val="p24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801CCD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801CCD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801CCD">
        <w:rPr>
          <w:rStyle w:val="s4"/>
          <w:color w:val="000000"/>
          <w:sz w:val="20"/>
          <w:szCs w:val="20"/>
        </w:rPr>
        <w:t>АО «ДИА</w:t>
      </w:r>
      <w:r>
        <w:rPr>
          <w:rStyle w:val="s4"/>
          <w:color w:val="000000"/>
          <w:sz w:val="20"/>
          <w:szCs w:val="20"/>
        </w:rPr>
        <w:t xml:space="preserve">КОН-ДС», </w:t>
      </w:r>
      <w:r w:rsidRPr="00801CCD">
        <w:rPr>
          <w:rStyle w:val="s4"/>
          <w:color w:val="000000"/>
          <w:sz w:val="20"/>
          <w:szCs w:val="20"/>
        </w:rPr>
        <w:t>142290, Московская область,</w:t>
      </w:r>
      <w:r>
        <w:rPr>
          <w:rStyle w:val="s4"/>
          <w:color w:val="000000"/>
          <w:sz w:val="20"/>
          <w:szCs w:val="20"/>
        </w:rPr>
        <w:t xml:space="preserve"> г. Пущино, ул. Грузовая, д.1а.</w:t>
      </w:r>
    </w:p>
    <w:sectPr w:rsidR="00554848" w:rsidRPr="009D3AAA" w:rsidSect="00554848"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666FD"/>
    <w:multiLevelType w:val="multilevel"/>
    <w:tmpl w:val="882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32AE"/>
    <w:rsid w:val="00035654"/>
    <w:rsid w:val="0004520F"/>
    <w:rsid w:val="000736AD"/>
    <w:rsid w:val="000D6363"/>
    <w:rsid w:val="000F0E2E"/>
    <w:rsid w:val="001332AE"/>
    <w:rsid w:val="00135BAD"/>
    <w:rsid w:val="0015410B"/>
    <w:rsid w:val="0029460B"/>
    <w:rsid w:val="002B1BEE"/>
    <w:rsid w:val="002E77D9"/>
    <w:rsid w:val="00360042"/>
    <w:rsid w:val="003C0B18"/>
    <w:rsid w:val="003F3DDC"/>
    <w:rsid w:val="003F7CD4"/>
    <w:rsid w:val="004F7281"/>
    <w:rsid w:val="00554848"/>
    <w:rsid w:val="0058017F"/>
    <w:rsid w:val="00585ED3"/>
    <w:rsid w:val="005A1C2B"/>
    <w:rsid w:val="005C75F2"/>
    <w:rsid w:val="00694B25"/>
    <w:rsid w:val="006B0619"/>
    <w:rsid w:val="006E25B8"/>
    <w:rsid w:val="007352AF"/>
    <w:rsid w:val="009D0C81"/>
    <w:rsid w:val="00B017AD"/>
    <w:rsid w:val="00C021F7"/>
    <w:rsid w:val="00C25829"/>
    <w:rsid w:val="00C50B20"/>
    <w:rsid w:val="00C863C5"/>
    <w:rsid w:val="00D2666D"/>
    <w:rsid w:val="00D4049D"/>
    <w:rsid w:val="00D90BD7"/>
    <w:rsid w:val="00DF51F6"/>
    <w:rsid w:val="00EA2674"/>
    <w:rsid w:val="00EB5DEA"/>
    <w:rsid w:val="00ED4AFB"/>
    <w:rsid w:val="00F07DCE"/>
    <w:rsid w:val="00FD6423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F951-AA73-4204-9B90-D1D2FF0C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332AE"/>
  </w:style>
  <w:style w:type="character" w:customStyle="1" w:styleId="apple-converted-space">
    <w:name w:val="apple-converted-space"/>
    <w:basedOn w:val="a0"/>
    <w:rsid w:val="001332AE"/>
  </w:style>
  <w:style w:type="character" w:customStyle="1" w:styleId="s5">
    <w:name w:val="s5"/>
    <w:basedOn w:val="a0"/>
    <w:rsid w:val="001332AE"/>
  </w:style>
  <w:style w:type="paragraph" w:customStyle="1" w:styleId="bo">
    <w:name w:val="bo"/>
    <w:basedOn w:val="a3"/>
    <w:rsid w:val="001332AE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332AE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332AE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32AE"/>
  </w:style>
  <w:style w:type="paragraph" w:customStyle="1" w:styleId="p11">
    <w:name w:val="p11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32AE"/>
  </w:style>
  <w:style w:type="character" w:customStyle="1" w:styleId="s3">
    <w:name w:val="s3"/>
    <w:basedOn w:val="a0"/>
    <w:rsid w:val="001332AE"/>
  </w:style>
  <w:style w:type="paragraph" w:customStyle="1" w:styleId="p20">
    <w:name w:val="p20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332AE"/>
  </w:style>
  <w:style w:type="character" w:customStyle="1" w:styleId="s7">
    <w:name w:val="s7"/>
    <w:basedOn w:val="a0"/>
    <w:rsid w:val="001332AE"/>
  </w:style>
  <w:style w:type="character" w:customStyle="1" w:styleId="s12">
    <w:name w:val="s12"/>
    <w:basedOn w:val="a0"/>
    <w:rsid w:val="001332AE"/>
  </w:style>
  <w:style w:type="character" w:customStyle="1" w:styleId="s13">
    <w:name w:val="s13"/>
    <w:basedOn w:val="a0"/>
    <w:rsid w:val="001332AE"/>
  </w:style>
  <w:style w:type="character" w:customStyle="1" w:styleId="s14">
    <w:name w:val="s14"/>
    <w:basedOn w:val="a0"/>
    <w:rsid w:val="001332AE"/>
  </w:style>
  <w:style w:type="character" w:customStyle="1" w:styleId="s16">
    <w:name w:val="s16"/>
    <w:basedOn w:val="a0"/>
    <w:rsid w:val="001332AE"/>
  </w:style>
  <w:style w:type="paragraph" w:customStyle="1" w:styleId="p12">
    <w:name w:val="p1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32AE"/>
  </w:style>
  <w:style w:type="character" w:customStyle="1" w:styleId="s22">
    <w:name w:val="s22"/>
    <w:basedOn w:val="a0"/>
    <w:rsid w:val="001332AE"/>
  </w:style>
  <w:style w:type="paragraph" w:customStyle="1" w:styleId="p24">
    <w:name w:val="p2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332AE"/>
  </w:style>
  <w:style w:type="character" w:customStyle="1" w:styleId="s8">
    <w:name w:val="s8"/>
    <w:basedOn w:val="a0"/>
    <w:rsid w:val="001332AE"/>
  </w:style>
  <w:style w:type="paragraph" w:customStyle="1" w:styleId="p26">
    <w:name w:val="p26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chanie">
    <w:name w:val="primechanie"/>
    <w:basedOn w:val="bo"/>
    <w:rsid w:val="001332AE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styleId="a3">
    <w:name w:val="Body Text"/>
    <w:basedOn w:val="a"/>
    <w:link w:val="a4"/>
    <w:uiPriority w:val="99"/>
    <w:semiHidden/>
    <w:unhideWhenUsed/>
    <w:rsid w:val="001332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2AE"/>
  </w:style>
  <w:style w:type="paragraph" w:styleId="a5">
    <w:name w:val="Balloon Text"/>
    <w:basedOn w:val="a"/>
    <w:link w:val="a6"/>
    <w:uiPriority w:val="99"/>
    <w:semiHidden/>
    <w:unhideWhenUsed/>
    <w:rsid w:val="001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AE"/>
    <w:rPr>
      <w:rFonts w:ascii="Tahoma" w:hAnsi="Tahoma" w:cs="Tahoma"/>
      <w:sz w:val="16"/>
      <w:szCs w:val="16"/>
    </w:rPr>
  </w:style>
  <w:style w:type="paragraph" w:customStyle="1" w:styleId="bo-1-0">
    <w:name w:val="bo-1-0"/>
    <w:basedOn w:val="a"/>
    <w:next w:val="a"/>
    <w:rsid w:val="0015410B"/>
    <w:pPr>
      <w:tabs>
        <w:tab w:val="left" w:pos="3451"/>
        <w:tab w:val="left" w:pos="4982"/>
      </w:tabs>
      <w:suppressAutoHyphens/>
      <w:autoSpaceDE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ar-SA"/>
    </w:rPr>
  </w:style>
  <w:style w:type="table" w:styleId="a7">
    <w:name w:val="Table Grid"/>
    <w:basedOn w:val="a1"/>
    <w:uiPriority w:val="59"/>
    <w:rsid w:val="0058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-12-5-3">
    <w:name w:val="zag-12-5-3"/>
    <w:basedOn w:val="a"/>
    <w:rsid w:val="00C50B20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8">
    <w:name w:val="Normal (Web)"/>
    <w:basedOn w:val="a"/>
    <w:uiPriority w:val="99"/>
    <w:semiHidden/>
    <w:unhideWhenUsed/>
    <w:rsid w:val="005C75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3636"/>
      <w:sz w:val="21"/>
      <w:szCs w:val="21"/>
      <w:lang w:eastAsia="ru-RU"/>
    </w:rPr>
  </w:style>
  <w:style w:type="paragraph" w:customStyle="1" w:styleId="bo-2-1">
    <w:name w:val="bo-2-1"/>
    <w:basedOn w:val="bo"/>
    <w:rsid w:val="002E77D9"/>
    <w:pPr>
      <w:tabs>
        <w:tab w:val="clear" w:pos="3564"/>
        <w:tab w:val="clear" w:pos="5095"/>
        <w:tab w:val="left" w:pos="2547"/>
        <w:tab w:val="left" w:pos="4078"/>
      </w:tabs>
      <w:autoSpaceDE w:val="0"/>
      <w:spacing w:before="113" w:after="57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B027-EF04-4ED1-8C68-F2B1EB5F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22</cp:revision>
  <cp:lastPrinted>2014-12-10T14:53:00Z</cp:lastPrinted>
  <dcterms:created xsi:type="dcterms:W3CDTF">2013-10-11T12:28:00Z</dcterms:created>
  <dcterms:modified xsi:type="dcterms:W3CDTF">2015-05-21T06:43:00Z</dcterms:modified>
</cp:coreProperties>
</file>